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0"/>
        <w:jc w:val="center"/>
        <w:rPr>
          <w:rFonts w:ascii="Liberation Serif" w:hAnsi="Liberation Serif" w:cs="Times New Roman"/>
          <w:sz w:val="24"/>
          <w:szCs w:val="24"/>
        </w:rPr>
      </w:pPr>
      <w:r>
        <w:rPr>
          <w:rFonts w:cs="Times New Roman" w:ascii="Liberation Serif" w:hAnsi="Liberation Serif"/>
          <w:sz w:val="24"/>
          <w:szCs w:val="24"/>
        </w:rPr>
        <w:t>MINUTA DE CONTRATO</w:t>
      </w:r>
    </w:p>
    <w:p>
      <w:pPr>
        <w:pStyle w:val="Normal"/>
        <w:spacing w:lineRule="auto" w:line="360"/>
        <w:jc w:val="center"/>
        <w:rPr>
          <w:rFonts w:ascii="Liberation Serif" w:hAnsi="Liberation Serif" w:cs="Times New Roman"/>
          <w:b/>
          <w:b/>
          <w:sz w:val="24"/>
          <w:szCs w:val="24"/>
        </w:rPr>
      </w:pPr>
      <w:r>
        <w:rPr>
          <w:rFonts w:cs="Times New Roman"/>
          <w:b/>
          <w:sz w:val="24"/>
          <w:szCs w:val="24"/>
        </w:rPr>
        <w:t xml:space="preserve">(PREGÃO PRESENCIAL – PRESTAÇÃO DE SERVIÇOS OU FORNECIMENTO CONTÍNUO)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3402" w:right="-285" w:hanging="0"/>
        <w:jc w:val="both"/>
        <w:rPr>
          <w:rFonts w:ascii="Liberation Serif" w:hAnsi="Liberation Serif" w:cs="Times New Roman"/>
          <w:b/>
          <w:b/>
          <w:sz w:val="24"/>
          <w:szCs w:val="24"/>
        </w:rPr>
      </w:pPr>
      <w:r>
        <w:rPr>
          <w:rFonts w:cs="Times New Roman"/>
          <w:b/>
          <w:sz w:val="24"/>
          <w:szCs w:val="24"/>
        </w:rPr>
        <w:t>Termo de Contrato celebrado entre o MUNICÍPIO DE ANGRA DOS REIS, por meio do __________ [órgão da Administração Direta], ou a (o) _________________ [entidade da Administração Indireta], como CONTRATANTE, e a ______________________, como CONTRATADA, para ______________________ [prestação de serviços/fornecimento contínuo] na forma abaixo.</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TEXTO"/>
        <w:rPr>
          <w:rFonts w:ascii="Liberation Serif" w:hAnsi="Liberation Serif"/>
          <w:sz w:val="24"/>
          <w:szCs w:val="24"/>
        </w:rPr>
      </w:pPr>
      <w:r>
        <w:rPr>
          <w:rFonts w:ascii="Liberation Serif" w:hAnsi="Liberation Serif"/>
          <w:sz w:val="24"/>
          <w:szCs w:val="24"/>
        </w:rPr>
        <w:t>Aos dias ___ do</w:t>
      </w:r>
      <w:r>
        <w:rPr>
          <w:rFonts w:ascii="Liberation Serif" w:hAnsi="Liberation Serif"/>
          <w:spacing w:val="19"/>
          <w:sz w:val="24"/>
          <w:szCs w:val="24"/>
        </w:rPr>
        <w:t xml:space="preserve"> </w:t>
      </w:r>
      <w:r>
        <w:rPr>
          <w:rFonts w:ascii="Liberation Serif" w:hAnsi="Liberation Serif"/>
          <w:sz w:val="24"/>
          <w:szCs w:val="24"/>
        </w:rPr>
        <w:t xml:space="preserve">mês </w:t>
      </w:r>
      <w:r>
        <w:rPr>
          <w:rFonts w:ascii="Liberation Serif" w:hAnsi="Liberation Serif"/>
          <w:spacing w:val="22"/>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 xml:space="preserve">do </w:t>
      </w:r>
      <w:r>
        <w:rPr>
          <w:rFonts w:ascii="Liberation Serif" w:hAnsi="Liberation Serif"/>
          <w:spacing w:val="23"/>
          <w:sz w:val="24"/>
          <w:szCs w:val="24"/>
        </w:rPr>
        <w:t xml:space="preserve"> </w:t>
      </w:r>
      <w:r>
        <w:rPr>
          <w:rFonts w:ascii="Liberation Serif" w:hAnsi="Liberation Serif"/>
          <w:sz w:val="24"/>
          <w:szCs w:val="24"/>
        </w:rPr>
        <w:t xml:space="preserve">ano </w:t>
      </w:r>
      <w:r>
        <w:rPr>
          <w:rFonts w:ascii="Liberation Serif" w:hAnsi="Liberation Serif"/>
          <w:spacing w:val="21"/>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,na _________ [</w:t>
      </w:r>
      <w:r>
        <w:rPr>
          <w:rFonts w:ascii="Liberation Serif" w:hAnsi="Liberation Serif"/>
          <w:i/>
          <w:sz w:val="24"/>
          <w:szCs w:val="24"/>
        </w:rPr>
        <w:t>endereço do órgão contratante</w:t>
      </w:r>
      <w:r>
        <w:rPr>
          <w:rFonts w:ascii="Liberation Serif" w:hAnsi="Liberation Serif"/>
          <w:sz w:val="24"/>
          <w:szCs w:val="24"/>
        </w:rPr>
        <w:t xml:space="preserve">], o </w:t>
      </w:r>
      <w:r>
        <w:rPr>
          <w:rFonts w:ascii="Liberation Serif" w:hAnsi="Liberation Serif"/>
          <w:b/>
          <w:sz w:val="24"/>
          <w:szCs w:val="24"/>
        </w:rPr>
        <w:t>MUNICÍPIO DE ANGRA DOS REIS,</w:t>
      </w:r>
      <w:r>
        <w:rPr>
          <w:rFonts w:ascii="Liberation Serif" w:hAnsi="Liberation Serif"/>
          <w:sz w:val="24"/>
          <w:szCs w:val="24"/>
        </w:rPr>
        <w:t xml:space="preserve"> por meio do _____________</w:t>
      </w:r>
      <w:r>
        <w:rPr>
          <w:rFonts w:ascii="Liberation Serif" w:hAnsi="Liberation Serif"/>
          <w:spacing w:val="-1"/>
          <w:sz w:val="24"/>
          <w:szCs w:val="24"/>
        </w:rPr>
        <w:t xml:space="preserve"> </w:t>
      </w:r>
      <w:r>
        <w:rPr>
          <w:rFonts w:ascii="Liberation Serif" w:hAnsi="Liberation Serif"/>
          <w:sz w:val="24"/>
          <w:szCs w:val="24"/>
        </w:rPr>
        <w:t>[</w:t>
      </w:r>
      <w:r>
        <w:rPr>
          <w:rFonts w:ascii="Liberation Serif" w:hAnsi="Liberation Serif"/>
          <w:i/>
          <w:sz w:val="24"/>
          <w:szCs w:val="24"/>
        </w:rPr>
        <w:t>órgão da Administração Direta</w:t>
      </w:r>
      <w:r>
        <w:rPr>
          <w:rFonts w:ascii="Liberation Serif" w:hAnsi="Liberation Serif"/>
          <w:sz w:val="24"/>
          <w:szCs w:val="24"/>
        </w:rPr>
        <w:t>], ou ________ a(o) [</w:t>
      </w:r>
      <w:r>
        <w:rPr>
          <w:rFonts w:ascii="Liberation Serif" w:hAnsi="Liberation Serif"/>
          <w:i/>
          <w:sz w:val="24"/>
          <w:szCs w:val="24"/>
        </w:rPr>
        <w:t>entidade  da  Administração  Indireta</w:t>
      </w:r>
      <w:r>
        <w:rPr>
          <w:rFonts w:ascii="Liberation Serif" w:hAnsi="Liberation Serif"/>
          <w:sz w:val="24"/>
          <w:szCs w:val="24"/>
        </w:rPr>
        <w:t xml:space="preserve">],  a  seguir </w:t>
      </w:r>
      <w:r>
        <w:rPr>
          <w:rFonts w:ascii="Liberation Serif" w:hAnsi="Liberation Serif"/>
          <w:spacing w:val="41"/>
          <w:sz w:val="24"/>
          <w:szCs w:val="24"/>
        </w:rPr>
        <w:t xml:space="preserve"> </w:t>
      </w:r>
      <w:r>
        <w:rPr>
          <w:rFonts w:ascii="Liberation Serif" w:hAnsi="Liberation Serif"/>
          <w:sz w:val="24"/>
          <w:szCs w:val="24"/>
        </w:rPr>
        <w:t xml:space="preserve">denominado </w:t>
      </w:r>
      <w:r>
        <w:rPr>
          <w:rFonts w:ascii="Liberation Serif" w:hAnsi="Liberation Serif"/>
          <w:b/>
          <w:sz w:val="24"/>
          <w:szCs w:val="24"/>
        </w:rPr>
        <w:t>CONTRATANTE</w:t>
      </w:r>
      <w:r>
        <w:rPr>
          <w:rFonts w:ascii="Liberation Serif" w:hAnsi="Liberation Serif"/>
          <w:sz w:val="24"/>
          <w:szCs w:val="24"/>
        </w:rPr>
        <w:t>, representado pelo [</w:t>
      </w:r>
      <w:r>
        <w:rPr>
          <w:rFonts w:ascii="Liberation Serif" w:hAnsi="Liberation Serif"/>
          <w:i/>
          <w:sz w:val="24"/>
          <w:szCs w:val="24"/>
        </w:rPr>
        <w:t>autoridade administrativa     competente      para      firmar      o      contrato</w:t>
      </w:r>
      <w:r>
        <w:rPr>
          <w:rFonts w:ascii="Liberation Serif" w:hAnsi="Liberation Serif"/>
          <w:sz w:val="24"/>
          <w:szCs w:val="24"/>
        </w:rPr>
        <w:t xml:space="preserve">],      e      a     sociedade ____________ , estabelecida </w:t>
      </w:r>
      <w:r>
        <w:rPr>
          <w:rFonts w:ascii="Liberation Serif" w:hAnsi="Liberation Serif"/>
          <w:spacing w:val="-9"/>
          <w:sz w:val="24"/>
          <w:szCs w:val="24"/>
        </w:rPr>
        <w:t xml:space="preserve">na _________________ </w:t>
      </w:r>
      <w:r>
        <w:rPr>
          <w:rFonts w:ascii="Liberation Serif" w:hAnsi="Liberation Serif"/>
          <w:sz w:val="24"/>
          <w:szCs w:val="24"/>
        </w:rPr>
        <w:t xml:space="preserve"> [</w:t>
      </w:r>
      <w:r>
        <w:rPr>
          <w:rFonts w:ascii="Liberation Serif" w:hAnsi="Liberation Serif"/>
          <w:i/>
          <w:sz w:val="24"/>
          <w:szCs w:val="24"/>
        </w:rPr>
        <w:t>endereço da sociedade CONTRATADA</w:t>
      </w:r>
      <w:r>
        <w:rPr>
          <w:rFonts w:ascii="Liberation Serif" w:hAnsi="Liberation Serif"/>
          <w:sz w:val="24"/>
          <w:szCs w:val="24"/>
        </w:rPr>
        <w:t>], inscrita no</w:t>
      </w:r>
      <w:r>
        <w:rPr>
          <w:rFonts w:ascii="Liberation Serif" w:hAnsi="Liberation Serif"/>
          <w:spacing w:val="55"/>
          <w:sz w:val="24"/>
          <w:szCs w:val="24"/>
        </w:rPr>
        <w:t xml:space="preserve"> </w:t>
      </w:r>
      <w:r>
        <w:rPr>
          <w:rFonts w:ascii="Liberation Serif" w:hAnsi="Liberation Serif"/>
          <w:sz w:val="24"/>
          <w:szCs w:val="24"/>
        </w:rPr>
        <w:t>Cadastro</w:t>
      </w:r>
      <w:r>
        <w:rPr>
          <w:rFonts w:ascii="Liberation Serif" w:hAnsi="Liberation Serif"/>
          <w:spacing w:val="55"/>
          <w:sz w:val="24"/>
          <w:szCs w:val="24"/>
        </w:rPr>
        <w:t xml:space="preserve"> </w:t>
      </w:r>
      <w:r>
        <w:rPr>
          <w:rFonts w:ascii="Liberation Serif" w:hAnsi="Liberation Serif"/>
          <w:sz w:val="24"/>
          <w:szCs w:val="24"/>
        </w:rPr>
        <w:t>Nacional</w:t>
      </w:r>
      <w:r>
        <w:rPr>
          <w:rFonts w:ascii="Liberation Serif" w:hAnsi="Liberation Serif"/>
          <w:spacing w:val="53"/>
          <w:sz w:val="24"/>
          <w:szCs w:val="24"/>
        </w:rPr>
        <w:t xml:space="preserve"> </w:t>
      </w:r>
      <w:r>
        <w:rPr>
          <w:rFonts w:ascii="Liberation Serif" w:hAnsi="Liberation Serif"/>
          <w:sz w:val="24"/>
          <w:szCs w:val="24"/>
        </w:rPr>
        <w:t>de</w:t>
      </w:r>
      <w:r>
        <w:rPr>
          <w:rFonts w:ascii="Liberation Serif" w:hAnsi="Liberation Serif"/>
          <w:spacing w:val="56"/>
          <w:sz w:val="24"/>
          <w:szCs w:val="24"/>
        </w:rPr>
        <w:t xml:space="preserve"> </w:t>
      </w:r>
      <w:r>
        <w:rPr>
          <w:rFonts w:ascii="Liberation Serif" w:hAnsi="Liberation Serif"/>
          <w:sz w:val="24"/>
          <w:szCs w:val="24"/>
        </w:rPr>
        <w:t>Pessoas</w:t>
      </w:r>
      <w:r>
        <w:rPr>
          <w:rFonts w:ascii="Liberation Serif" w:hAnsi="Liberation Serif"/>
          <w:spacing w:val="54"/>
          <w:sz w:val="24"/>
          <w:szCs w:val="24"/>
        </w:rPr>
        <w:t xml:space="preserve"> </w:t>
      </w:r>
      <w:r>
        <w:rPr>
          <w:rFonts w:ascii="Liberation Serif" w:hAnsi="Liberation Serif"/>
          <w:sz w:val="24"/>
          <w:szCs w:val="24"/>
        </w:rPr>
        <w:t>Jurídicas</w:t>
      </w:r>
      <w:r>
        <w:rPr>
          <w:rFonts w:ascii="Liberation Serif" w:hAnsi="Liberation Serif"/>
          <w:spacing w:val="54"/>
          <w:sz w:val="24"/>
          <w:szCs w:val="24"/>
        </w:rPr>
        <w:t xml:space="preserve"> </w:t>
      </w:r>
      <w:r>
        <w:rPr>
          <w:rFonts w:ascii="Liberation Serif" w:hAnsi="Liberation Serif"/>
          <w:sz w:val="24"/>
          <w:szCs w:val="24"/>
        </w:rPr>
        <w:t>–</w:t>
      </w:r>
      <w:r>
        <w:rPr>
          <w:rFonts w:ascii="Liberation Serif" w:hAnsi="Liberation Serif"/>
          <w:spacing w:val="56"/>
          <w:sz w:val="24"/>
          <w:szCs w:val="24"/>
        </w:rPr>
        <w:t xml:space="preserve"> </w:t>
      </w:r>
      <w:r>
        <w:rPr>
          <w:rFonts w:ascii="Liberation Serif" w:hAnsi="Liberation Serif"/>
          <w:sz w:val="24"/>
          <w:szCs w:val="24"/>
        </w:rPr>
        <w:t>CNPJ</w:t>
      </w:r>
      <w:r>
        <w:rPr>
          <w:rFonts w:ascii="Liberation Serif" w:hAnsi="Liberation Serif"/>
          <w:spacing w:val="54"/>
          <w:sz w:val="24"/>
          <w:szCs w:val="24"/>
        </w:rPr>
        <w:t xml:space="preserve"> </w:t>
      </w:r>
      <w:r>
        <w:rPr>
          <w:rFonts w:ascii="Liberation Serif" w:hAnsi="Liberation Serif"/>
          <w:sz w:val="24"/>
          <w:szCs w:val="24"/>
        </w:rPr>
        <w:t>sob</w:t>
      </w:r>
      <w:r>
        <w:rPr>
          <w:rFonts w:ascii="Liberation Serif" w:hAnsi="Liberation Serif"/>
          <w:spacing w:val="55"/>
          <w:sz w:val="24"/>
          <w:szCs w:val="24"/>
        </w:rPr>
        <w:t xml:space="preserve"> </w:t>
      </w:r>
      <w:r>
        <w:rPr>
          <w:rFonts w:ascii="Liberation Serif" w:hAnsi="Liberation Serif"/>
          <w:sz w:val="24"/>
          <w:szCs w:val="24"/>
        </w:rPr>
        <w:t>o</w:t>
      </w:r>
      <w:r>
        <w:rPr>
          <w:rFonts w:ascii="Liberation Serif" w:hAnsi="Liberation Serif"/>
          <w:spacing w:val="52"/>
          <w:sz w:val="24"/>
          <w:szCs w:val="24"/>
        </w:rPr>
        <w:t xml:space="preserve"> </w:t>
      </w:r>
      <w:r>
        <w:rPr>
          <w:rFonts w:ascii="Liberation Serif" w:hAnsi="Liberation Serif"/>
          <w:sz w:val="24"/>
          <w:szCs w:val="24"/>
        </w:rPr>
        <w:t xml:space="preserve">nº _________, </w:t>
      </w:r>
      <w:r>
        <w:rPr>
          <w:rFonts w:ascii="Liberation Serif" w:hAnsi="Liberation Serif"/>
          <w:spacing w:val="-18"/>
          <w:sz w:val="24"/>
          <w:szCs w:val="24"/>
        </w:rPr>
        <w:t xml:space="preserve">a </w:t>
      </w:r>
      <w:r>
        <w:rPr>
          <w:rFonts w:ascii="Liberation Serif" w:hAnsi="Liberation Serif"/>
          <w:sz w:val="24"/>
          <w:szCs w:val="24"/>
        </w:rPr>
        <w:t xml:space="preserve">seguir denominada </w:t>
      </w:r>
      <w:r>
        <w:rPr>
          <w:rFonts w:ascii="Liberation Serif" w:hAnsi="Liberation Serif"/>
          <w:b/>
          <w:sz w:val="24"/>
          <w:szCs w:val="24"/>
        </w:rPr>
        <w:t>CONTRATADA</w:t>
      </w:r>
      <w:r>
        <w:rPr>
          <w:rFonts w:ascii="Liberation Serif" w:hAnsi="Liberation Serif"/>
          <w:sz w:val="24"/>
          <w:szCs w:val="24"/>
        </w:rPr>
        <w:t>,  neste ato representada</w:t>
      </w:r>
      <w:r>
        <w:rPr>
          <w:rFonts w:ascii="Liberation Serif" w:hAnsi="Liberation Serif"/>
          <w:spacing w:val="29"/>
          <w:sz w:val="24"/>
          <w:szCs w:val="24"/>
        </w:rPr>
        <w:t xml:space="preserve"> </w:t>
      </w:r>
      <w:r>
        <w:rPr>
          <w:rFonts w:ascii="Liberation Serif" w:hAnsi="Liberation Serif"/>
          <w:sz w:val="24"/>
          <w:szCs w:val="24"/>
        </w:rPr>
        <w:t>por ___________________ [</w:t>
      </w:r>
      <w:r>
        <w:rPr>
          <w:rFonts w:ascii="Liberation Serif" w:hAnsi="Liberation Serif"/>
          <w:i/>
          <w:sz w:val="24"/>
          <w:szCs w:val="24"/>
        </w:rPr>
        <w:t>representante da sociedade adjudicatária</w:t>
      </w:r>
      <w:r>
        <w:rPr>
          <w:rFonts w:ascii="Liberation Serif" w:hAnsi="Liberation Serif"/>
          <w:sz w:val="24"/>
          <w:szCs w:val="24"/>
        </w:rPr>
        <w:t>] têm justo e acordado o presente Contrato, que é celebrado em decorrência do resultado do PREGÃO PRESENCIAL Nº ____/____, realizado por meio do processo administrativo nº ___________, que se regerá pelas seguintes cláusulas e condições.</w:t>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PRIMEIRA – LEGISLAÇÃO APLICÁVEL</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Este Contrato se rege por toda a legislação aplicável à espécie, que desde já se entende como referida no presente termo, especialmente pelas normas de caráter geral da </w:t>
      </w:r>
      <w:r>
        <w:rPr>
          <w:rFonts w:cs="Times New Roman"/>
          <w:b/>
          <w:sz w:val="24"/>
          <w:szCs w:val="24"/>
        </w:rPr>
        <w:t xml:space="preserve">Lei Federal nº 14.133/2021, </w:t>
      </w:r>
      <w:r>
        <w:rPr>
          <w:rFonts w:cs="Times New Roman"/>
          <w:sz w:val="24"/>
          <w:szCs w:val="24"/>
        </w:rPr>
        <w:t xml:space="preserve">pela </w:t>
      </w:r>
      <w:r>
        <w:rPr>
          <w:rFonts w:cs="Times New Roman"/>
          <w:b/>
          <w:sz w:val="24"/>
          <w:szCs w:val="24"/>
        </w:rPr>
        <w:t>Lei Complementar Federal nº 123/2006</w:t>
      </w:r>
      <w:r>
        <w:rPr>
          <w:rFonts w:cs="Times New Roman"/>
          <w:sz w:val="24"/>
          <w:szCs w:val="24"/>
        </w:rPr>
        <w:t xml:space="preserve"> – Estatuto Nacional da Microempresa e da Empresa de Pequeno Porte, pela </w:t>
      </w:r>
      <w:r>
        <w:rPr>
          <w:rFonts w:cs="Times New Roman"/>
          <w:b/>
          <w:sz w:val="24"/>
          <w:szCs w:val="24"/>
        </w:rPr>
        <w:t>Lei Complementar Federal nº 101/2000</w:t>
      </w:r>
      <w:r>
        <w:rPr>
          <w:rFonts w:cs="Times New Roman"/>
          <w:sz w:val="24"/>
          <w:szCs w:val="24"/>
        </w:rPr>
        <w:t xml:space="preserve"> – Lei de Responsabilidade Fiscal, pelo Código de Defesa do Consumidor, instituído pela </w:t>
      </w:r>
      <w:r>
        <w:rPr>
          <w:rFonts w:cs="Times New Roman"/>
          <w:b/>
          <w:sz w:val="24"/>
          <w:szCs w:val="24"/>
        </w:rPr>
        <w:t>Lei Federal nº 8.078/1990</w:t>
      </w:r>
      <w:r>
        <w:rPr>
          <w:rFonts w:cs="Times New Roman"/>
          <w:sz w:val="24"/>
          <w:szCs w:val="24"/>
        </w:rPr>
        <w:t xml:space="preserve"> e suas alterações,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SEGUNDA – OBJETO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objeto do presente Contrato é a contratação de ___________________[</w:t>
      </w:r>
      <w:r>
        <w:rPr>
          <w:rFonts w:cs="Times New Roman"/>
          <w:i/>
          <w:sz w:val="24"/>
          <w:szCs w:val="24"/>
        </w:rPr>
        <w:t>serviços/fornecimento contínuo</w:t>
      </w:r>
      <w:r>
        <w:rPr>
          <w:rFonts w:cs="Times New Roman"/>
          <w:sz w:val="24"/>
          <w:szCs w:val="24"/>
        </w:rPr>
        <w:t>], devidamente descritos, caracterizados e especificados no Termo de Referência (Anexo _____ do Edital de Pregão Eletrônico nº _______), na forma abaixo descrita:</w:t>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t>O valor total do presente Contrato é de R$ _____________________________ (por extenso), correspondendo a uma despesa mensal estimada de R$ ____________ (_____________ reais).</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QUARTA – FORMA E PRAZO DE PAGAMENTO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Os pagamentos serão efetuados à CONTRATADA após a regular liquidação da despesa, nos termos do </w:t>
      </w:r>
      <w:r>
        <w:rPr>
          <w:rFonts w:cs="Times New Roman"/>
          <w:b/>
          <w:sz w:val="24"/>
          <w:szCs w:val="24"/>
        </w:rPr>
        <w:t>art. 63 da Lei Federal nº 4.320/1964</w:t>
      </w:r>
      <w:r>
        <w:rPr>
          <w:rFonts w:cs="Times New Roman"/>
          <w:sz w:val="24"/>
          <w:szCs w:val="24"/>
        </w:rPr>
        <w:t xml:space="preserve">, observado o disposto nos </w:t>
      </w:r>
      <w:r>
        <w:rPr>
          <w:rFonts w:cs="Times New Roman"/>
          <w:b/>
          <w:sz w:val="24"/>
          <w:szCs w:val="24"/>
        </w:rPr>
        <w:t>arts. 140 e 141 da Lei Federal nº 14.133/2021</w:t>
      </w:r>
      <w:r>
        <w:rPr>
          <w:rFonts w:cs="Times New Roman"/>
          <w:sz w:val="24"/>
          <w:szCs w:val="24"/>
        </w:rPr>
        <w:t xml:space="preserve">, </w:t>
      </w:r>
      <w:r>
        <w:rPr>
          <w:rFonts w:cs="Times New Roman"/>
          <w:color w:val="000000"/>
          <w:sz w:val="24"/>
          <w:szCs w:val="24"/>
        </w:rPr>
        <w:t xml:space="preserve">em 30 (trinta) dias, </w:t>
      </w:r>
      <w:r>
        <w:rPr>
          <w:rFonts w:eastAsia="Times New Roman" w:cs="Times New Roman"/>
          <w:color w:val="000000"/>
          <w:sz w:val="24"/>
          <w:szCs w:val="24"/>
          <w:lang w:val="pt-BR" w:eastAsia="pt-BR"/>
        </w:rPr>
        <w:t xml:space="preserve">a contar da data do protocolo do documento de cobrança no(a) </w:t>
      </w:r>
      <w:r>
        <w:rPr>
          <w:rFonts w:eastAsia="Times New Roman" w:cs="Times New Roman"/>
          <w:i/>
          <w:iCs/>
          <w:color w:val="000000"/>
          <w:sz w:val="24"/>
          <w:szCs w:val="24"/>
          <w:lang w:val="pt-BR" w:eastAsia="pt-BR"/>
        </w:rPr>
        <w:t>[setor competente do órgão ou</w:t>
      </w:r>
      <w:r>
        <w:rPr>
          <w:rFonts w:eastAsia="Times New Roman" w:cs="Times New Roman"/>
          <w:color w:val="000000"/>
          <w:sz w:val="24"/>
          <w:szCs w:val="24"/>
          <w:lang w:val="pt-BR" w:eastAsia="pt-BR"/>
        </w:rPr>
        <w:t xml:space="preserve"> </w:t>
      </w:r>
      <w:r>
        <w:rPr>
          <w:rFonts w:eastAsia="Times New Roman" w:cs="Times New Roman"/>
          <w:i/>
          <w:iCs/>
          <w:color w:val="000000"/>
          <w:sz w:val="24"/>
          <w:szCs w:val="24"/>
          <w:lang w:val="pt-BR" w:eastAsia="pt-BR"/>
        </w:rPr>
        <w:t>entidade licitante]</w:t>
      </w:r>
      <w:r>
        <w:rPr>
          <w:rFonts w:eastAsia="Times New Roman" w:cs="Times New Roman"/>
          <w:color w:val="000000"/>
          <w:sz w:val="24"/>
          <w:szCs w:val="24"/>
          <w:lang w:val="pt-BR" w:eastAsia="pt-BR"/>
        </w:rPr>
        <w:t>.</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b/>
          <w:sz w:val="24"/>
          <w:szCs w:val="24"/>
        </w:rPr>
        <w:t xml:space="preserve">– </w:t>
      </w:r>
      <w:r>
        <w:rPr>
          <w:rFonts w:cs="Times New Roman"/>
          <w:sz w:val="24"/>
          <w:szCs w:val="24"/>
        </w:rPr>
        <w:t>Para fins de</w:t>
      </w:r>
      <w:r>
        <w:rPr>
          <w:rFonts w:cs="Times New Roman"/>
          <w:b/>
          <w:sz w:val="24"/>
          <w:szCs w:val="24"/>
        </w:rPr>
        <w:t xml:space="preserve"> </w:t>
      </w:r>
      <w:r>
        <w:rPr>
          <w:rFonts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Normal"/>
        <w:spacing w:lineRule="auto" w:line="360" w:before="0" w:after="0"/>
        <w:ind w:left="0" w:right="-284" w:hanging="0"/>
        <w:jc w:val="both"/>
        <w:rPr>
          <w:rFonts w:ascii="Liberation Serif" w:hAnsi="Liberation Serif" w:cs="Times New Roman"/>
          <w:b/>
          <w:b/>
          <w:sz w:val="24"/>
          <w:szCs w:val="24"/>
        </w:rPr>
      </w:pPr>
      <w:r>
        <w:rPr>
          <w:rFonts w:cs="Times New Roman"/>
          <w:b/>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O documento de cobrança será apresentado à Fiscalização, para atestação, e, após, protocolado no(a) __________ [</w:t>
      </w:r>
      <w:r>
        <w:rPr>
          <w:rFonts w:cs="Times New Roman"/>
          <w:i/>
          <w:sz w:val="24"/>
          <w:szCs w:val="24"/>
        </w:rPr>
        <w:t>setor competente do órgão ou entidade contratante</w:t>
      </w:r>
      <w:r>
        <w:rPr>
          <w:rFonts w:cs="Times New Roman"/>
          <w:sz w:val="24"/>
          <w:szCs w:val="24"/>
        </w:rPr>
        <w:t>].</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b/>
          <w:sz w:val="24"/>
          <w:szCs w:val="24"/>
        </w:rPr>
        <w:t>Parágrafo Terceiro</w:t>
      </w:r>
      <w:r>
        <w:rPr>
          <w:rFonts w:ascii="Liberation Serif" w:hAnsi="Liberation Serif"/>
          <w:sz w:val="24"/>
          <w:szCs w:val="24"/>
        </w:rPr>
        <w:t xml:space="preserve"> – O pagamento à CONTRATADA será realizado em razão do(s) serviços/fornecimento efetivamente executados e aceitos no período–base mencionado no parágrafo primeiro, sem que o(a)___________ [</w:t>
      </w:r>
      <w:r>
        <w:rPr>
          <w:rFonts w:ascii="Liberation Serif" w:hAnsi="Liberation Serif"/>
          <w:i/>
          <w:sz w:val="24"/>
          <w:szCs w:val="24"/>
        </w:rPr>
        <w:t>órgão ou entidade licitante</w:t>
      </w:r>
      <w:r>
        <w:rPr>
          <w:rFonts w:ascii="Liberation Serif" w:hAnsi="Liberation Serif"/>
          <w:sz w:val="24"/>
          <w:szCs w:val="24"/>
        </w:rPr>
        <w:t>] esteja obrigado(a) a pagar o valor total do Contrato.</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Quarto – </w:t>
      </w:r>
      <w:r>
        <w:rPr>
          <w:rFonts w:cs="Times New Roman"/>
          <w:sz w:val="24"/>
          <w:szCs w:val="24"/>
        </w:rPr>
        <w:t xml:space="preserve">A CONTRATADA deverá apresentar juntamente com o documento de cobrança, os comprovantes de recolhimento do </w:t>
      </w:r>
      <w:r>
        <w:rPr>
          <w:rFonts w:cs="Times New Roman"/>
          <w:b/>
          <w:sz w:val="24"/>
          <w:szCs w:val="24"/>
        </w:rPr>
        <w:t>FGTS</w:t>
      </w:r>
      <w:r>
        <w:rPr>
          <w:rFonts w:cs="Times New Roman"/>
          <w:sz w:val="24"/>
          <w:szCs w:val="24"/>
        </w:rPr>
        <w:t xml:space="preserve"> e </w:t>
      </w:r>
      <w:r>
        <w:rPr>
          <w:rFonts w:cs="Times New Roman"/>
          <w:b/>
          <w:sz w:val="24"/>
          <w:szCs w:val="24"/>
        </w:rPr>
        <w:t>INSS</w:t>
      </w:r>
      <w:r>
        <w:rPr>
          <w:rFonts w:cs="Times New Roman"/>
          <w:sz w:val="24"/>
          <w:szCs w:val="24"/>
        </w:rPr>
        <w:t xml:space="preserve"> de todos os empregados atuantes no contrato, assim como Certidão Negativa de Débitos Trabalhistas – </w:t>
      </w:r>
      <w:r>
        <w:rPr>
          <w:rFonts w:cs="Times New Roman"/>
          <w:b/>
          <w:sz w:val="24"/>
          <w:szCs w:val="24"/>
        </w:rPr>
        <w:t>CNDT</w:t>
      </w:r>
      <w:r>
        <w:rPr>
          <w:rFonts w:cs="Times New Roman"/>
          <w:sz w:val="24"/>
          <w:szCs w:val="24"/>
        </w:rPr>
        <w:t xml:space="preserve"> ou Certidão Positiva de Débitos Trabalhistas com efeito negativo válida, declaração de regularidade trabalhista, declaração [</w:t>
      </w:r>
      <w:r>
        <w:rPr>
          <w:rFonts w:cs="Times New Roman"/>
          <w:i/>
          <w:sz w:val="24"/>
          <w:szCs w:val="24"/>
        </w:rPr>
        <w:t>a ser exigida nos contratos com cooperativa versando o fornecimento de mão–de–obra</w:t>
      </w:r>
      <w:r>
        <w:rPr>
          <w:rFonts w:cs="Times New Roman"/>
          <w:sz w:val="24"/>
          <w:szCs w:val="24"/>
        </w:rPr>
        <w:t>] de observância das normas de saúde e segurança do trabalho e documentos exigidos pelas normas de liquidação das despesas aplicáveis.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Quinto – </w:t>
      </w:r>
      <w:r>
        <w:rPr>
          <w:rFonts w:cs="Times New Roman"/>
          <w:sz w:val="24"/>
          <w:szCs w:val="24"/>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Sexto – </w:t>
      </w:r>
      <w:r>
        <w:rPr>
          <w:sz w:val="24"/>
          <w:szCs w:val="24"/>
        </w:rPr>
        <w:t xml:space="preserve">O valor dos pagamentos eventualmente efetuados com atraso, </w:t>
      </w:r>
      <w:r>
        <w:rPr>
          <w:rFonts w:eastAsia="Times New Roman"/>
          <w:iCs/>
          <w:color w:val="000000"/>
          <w:sz w:val="24"/>
          <w:szCs w:val="24"/>
        </w:rPr>
        <w:t>desde que não decorra de fato ou ato imputável à CONTRATADA,</w:t>
      </w:r>
      <w:r>
        <w:rPr>
          <w:sz w:val="24"/>
          <w:szCs w:val="24"/>
        </w:rPr>
        <w:t xml:space="preserve"> sofrerá a incidência de juros e correção monetária, de acordo com a variação da Taxa Selic aplicável à mora da Administração Pública, </w:t>
      </w:r>
      <w:r>
        <w:rPr>
          <w:i/>
          <w:sz w:val="24"/>
          <w:szCs w:val="24"/>
        </w:rPr>
        <w:t>pro rata die</w:t>
      </w:r>
      <w:r>
        <w:rPr>
          <w:sz w:val="24"/>
          <w:szCs w:val="24"/>
        </w:rPr>
        <w:t xml:space="preserve"> entre o 31º (trigésimo primeiro) dia da data do protocolo do documento de cobrança no ____________ [</w:t>
      </w:r>
      <w:r>
        <w:rPr>
          <w:i/>
          <w:sz w:val="24"/>
          <w:szCs w:val="24"/>
        </w:rPr>
        <w:t>setor competente do órgão ou entidade licitante</w:t>
      </w:r>
      <w:r>
        <w:rPr>
          <w:sz w:val="24"/>
          <w:szCs w:val="24"/>
        </w:rPr>
        <w:t>] e a data do efetivo pagamento, limitados a 12% ao ano</w:t>
      </w:r>
      <w:r>
        <w:rPr>
          <w:rFonts w:cs="Times New Roman"/>
          <w:color w:val="000000"/>
          <w:sz w:val="24"/>
          <w:szCs w:val="24"/>
        </w:rPr>
        <w:t>.</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O pagamento será efetuado à CONTRATADA por meio de crédito em conta corrente aberta em banco a ser indicado pelo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u w:val="single"/>
        </w:rPr>
        <w:t>Caso se estabeleça exigência de subcontratação de microempresa ou empresa de pequeno porte nas contratações de obras e serviços, o parágrafo oitavo deve ser acrescido à cláusula quarta do contrato, com a seguinte redação</w:t>
      </w:r>
      <w:r>
        <w:rPr>
          <w:rFonts w:cs="Times New Roman"/>
          <w:sz w:val="24"/>
          <w:szCs w:val="24"/>
        </w:rPr>
        <w:t>:</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 Os pagamentos referentes às parcelas subcontratadas pela CONTRATADA com as microempresas e empresas de pequeno porte por ela indicadas serão efetuados diretamente às subcontratadas responsáveis pela sua execução.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QUINTA – REAJUSTE</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Somente ocorrerá reajustamento do Contrato decorrido o prazo de _________________ (   ) meses  contados da </w:t>
      </w:r>
      <w:r>
        <w:rPr>
          <w:rFonts w:cs="Times New Roman"/>
          <w:color w:val="000000"/>
          <w:sz w:val="24"/>
          <w:szCs w:val="24"/>
        </w:rPr>
        <w:t>data do orçamento estimado,</w:t>
      </w:r>
      <w:r>
        <w:rPr>
          <w:rFonts w:cs="Times New Roman"/>
          <w:sz w:val="24"/>
          <w:szCs w:val="24"/>
        </w:rPr>
        <w:t xml:space="preserve"> observada a Lei Federal nº 10.192, de 14 de fevereiro de 2001.</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 xml:space="preserve"> </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R = Po [(I–Io)/Io]</w:t>
      </w:r>
    </w:p>
    <w:p>
      <w:pPr>
        <w:pStyle w:val="Corpodotexto"/>
        <w:spacing w:lineRule="auto" w:line="360"/>
        <w:ind w:left="0" w:right="-285" w:hanging="0"/>
        <w:rPr>
          <w:rFonts w:ascii="Liberation Serif" w:hAnsi="Liberation Serif" w:cs="Times New Roman"/>
          <w:b/>
          <w:b/>
          <w:sz w:val="24"/>
          <w:szCs w:val="24"/>
        </w:rPr>
      </w:pPr>
      <w:r>
        <w:rPr>
          <w:rFonts w:cs="Times New Roman"/>
          <w:b/>
          <w:sz w:val="24"/>
          <w:szCs w:val="24"/>
        </w:rPr>
        <w:t>Onde: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R = valor do reajuste;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índice IPCA–E mensal relativo ao mês anterior ao de aniversário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Io = índice do IPCA–E mensal relativo ao mês anterior ao da apresentação da Proposta; Po = preço unitário contratual, objeto do reajustamento.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rPr>
          <w:rFonts w:ascii="Liberation Serif" w:hAnsi="Liberation Serif"/>
          <w:sz w:val="24"/>
          <w:szCs w:val="24"/>
        </w:rPr>
      </w:pPr>
      <w:r>
        <w:rPr>
          <w:rFonts w:cs="Times New Roman"/>
          <w:b/>
          <w:sz w:val="24"/>
          <w:szCs w:val="24"/>
          <w:u w:val="single"/>
        </w:rPr>
        <w:t>[Sendo o serviço por escopo, incluir a seguinte previsão</w:t>
      </w:r>
      <w:r>
        <w:rPr>
          <w:rFonts w:cs="Times New Roman"/>
          <w:b/>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No caso de regime de dedicação exclusiva de mão de obra ou predominância de mão de obra, incluir os seguintes parágrafos: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Quarto</w:t>
      </w:r>
      <w:r>
        <w:rPr>
          <w:rFonts w:ascii="Liberation Serif" w:hAnsi="Liberation Serif"/>
          <w:sz w:val="24"/>
          <w:szCs w:val="24"/>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Quinto</w:t>
      </w:r>
      <w:r>
        <w:rPr>
          <w:rFonts w:ascii="Liberation Serif" w:hAnsi="Liberation Serif"/>
          <w:sz w:val="24"/>
          <w:szCs w:val="24"/>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b/>
          <w:b/>
          <w:sz w:val="24"/>
          <w:szCs w:val="24"/>
        </w:rPr>
      </w:pPr>
      <w:r>
        <w:rPr>
          <w:rFonts w:cs="Times New Roman"/>
          <w:b/>
          <w:sz w:val="24"/>
          <w:szCs w:val="24"/>
        </w:rPr>
        <w:t xml:space="preserve">CLÁUSULA SEXTA – REEQUILÍBRIO ECONÔMICO–FINANCEIRO </w:t>
      </w:r>
    </w:p>
    <w:p>
      <w:pPr>
        <w:pStyle w:val="Corpodotexto"/>
        <w:spacing w:lineRule="auto" w:line="360"/>
        <w:ind w:left="0" w:right="-285" w:hanging="0"/>
        <w:jc w:val="both"/>
        <w:rPr>
          <w:rFonts w:ascii="Liberation Serif" w:hAnsi="Liberation Serif"/>
          <w:sz w:val="24"/>
          <w:szCs w:val="24"/>
        </w:rPr>
      </w:pPr>
      <w:r>
        <w:rPr>
          <w:rFonts w:cs="Times New Roman"/>
          <w:color w:val="0D0D0D"/>
          <w:sz w:val="24"/>
          <w:szCs w:val="24"/>
        </w:rPr>
        <w:t xml:space="preserve">Caso o CONTRATADO requeira reequilíbrio econômico–financeiro do contrato, fica o CONTRATANTE obrigado a responder em até </w:t>
      </w:r>
      <w:r>
        <w:rPr>
          <w:rFonts w:cs="Times New Roman"/>
          <w:color w:val="0D0D0D"/>
          <w:sz w:val="24"/>
          <w:szCs w:val="24"/>
          <w:u w:val="single"/>
        </w:rPr>
        <w:t>60</w:t>
      </w:r>
      <w:r>
        <w:rPr>
          <w:rFonts w:cs="Times New Roman"/>
          <w:color w:val="0D0D0D"/>
          <w:sz w:val="24"/>
          <w:szCs w:val="24"/>
        </w:rPr>
        <w:t xml:space="preserve"> (</w:t>
      </w:r>
      <w:r>
        <w:rPr>
          <w:rFonts w:cs="Times New Roman"/>
          <w:color w:val="0D0D0D"/>
          <w:sz w:val="24"/>
          <w:szCs w:val="24"/>
          <w:u w:val="single"/>
        </w:rPr>
        <w:t>sessenta</w:t>
      </w:r>
      <w:r>
        <w:rPr>
          <w:rFonts w:cs="Times New Roman"/>
          <w:color w:val="0D0D0D"/>
          <w:sz w:val="24"/>
          <w:szCs w:val="24"/>
        </w:rPr>
        <w:t>) dias, da data do requerimento ou da data em que forem apresentados todos os documentos necessários à apreciação do pedido.</w:t>
      </w:r>
    </w:p>
    <w:p>
      <w:pPr>
        <w:pStyle w:val="Ttulo1"/>
        <w:spacing w:lineRule="auto" w:line="360"/>
        <w:rPr>
          <w:rFonts w:ascii="Liberation Serif" w:hAnsi="Liberation Serif" w:cs="Times New Roman"/>
          <w:color w:val="000000"/>
          <w:sz w:val="24"/>
          <w:szCs w:val="24"/>
        </w:rPr>
      </w:pPr>
      <w:r>
        <w:rPr>
          <w:rFonts w:cs="Times New Roman" w:ascii="Liberation Serif" w:hAnsi="Liberation Serif"/>
          <w:color w:val="000000"/>
          <w:sz w:val="24"/>
          <w:szCs w:val="24"/>
        </w:rPr>
        <w:t xml:space="preserve">CLÁUSULA SÉTIMA – FORMA DE EXECUÇÃO </w:t>
      </w:r>
    </w:p>
    <w:p>
      <w:pPr>
        <w:pStyle w:val="Corpodotexto"/>
        <w:spacing w:lineRule="auto" w:line="360"/>
        <w:ind w:left="0" w:right="-285" w:hanging="0"/>
        <w:jc w:val="both"/>
        <w:rPr>
          <w:rFonts w:ascii="Liberation Serif" w:hAnsi="Liberation Serif"/>
          <w:sz w:val="24"/>
          <w:szCs w:val="24"/>
        </w:rPr>
      </w:pPr>
      <w:r>
        <w:rPr>
          <w:rFonts w:cs="Times New Roman"/>
          <w:color w:val="000000"/>
          <w:sz w:val="24"/>
          <w:szCs w:val="24"/>
        </w:rPr>
        <w:t xml:space="preserve">A forma de </w:t>
      </w:r>
      <w:r>
        <w:rPr>
          <w:rFonts w:cs="Times New Roman"/>
          <w:sz w:val="24"/>
          <w:szCs w:val="24"/>
        </w:rPr>
        <w:t>execução dos serviços</w:t>
      </w:r>
      <w:r>
        <w:rPr>
          <w:rFonts w:cs="Times New Roman"/>
          <w:color w:val="000000"/>
          <w:sz w:val="24"/>
          <w:szCs w:val="24"/>
        </w:rPr>
        <w:t xml:space="preserve"> objeto do presente contrato, obedecerá ao Termo de Referência (</w:t>
      </w:r>
      <w:r>
        <w:rPr>
          <w:rFonts w:cs="Times New Roman"/>
          <w:sz w:val="24"/>
          <w:szCs w:val="24"/>
        </w:rPr>
        <w:t>Anexo _____ do Edital de Pregão Eletrônico nº _______</w:t>
      </w:r>
      <w:r>
        <w:rPr>
          <w:rFonts w:cs="Times New Roman"/>
          <w:color w:val="000000"/>
          <w:sz w:val="24"/>
          <w:szCs w:val="24"/>
        </w:rPr>
        <w:t xml:space="preserve">).  </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OITAVA – FISCALIZAÇÃO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Fiscalização da execução dos serviços caberá a comissão designada por ato do __________________[</w:t>
      </w:r>
      <w:r>
        <w:rPr>
          <w:rFonts w:cs="Times New Roman"/>
          <w:i/>
          <w:sz w:val="24"/>
          <w:szCs w:val="24"/>
        </w:rPr>
        <w:t>titular do órgão ou entidade licitante</w:t>
      </w:r>
      <w:r>
        <w:rPr>
          <w:rFonts w:cs="Times New Roman"/>
          <w:sz w:val="24"/>
          <w:szCs w:val="24"/>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NONA – GARANTIA</w:t>
      </w:r>
    </w:p>
    <w:p>
      <w:pPr>
        <w:pStyle w:val="Corpodotexto"/>
        <w:tabs>
          <w:tab w:val="clear" w:pos="709"/>
          <w:tab w:val="left" w:pos="2314" w:leader="none"/>
          <w:tab w:val="left" w:pos="5128" w:leader="none"/>
          <w:tab w:val="left" w:pos="8080" w:leader="none"/>
        </w:tabs>
        <w:spacing w:lineRule="auto" w:line="360"/>
        <w:ind w:left="0" w:right="-285" w:hanging="0"/>
        <w:jc w:val="both"/>
        <w:rPr>
          <w:rFonts w:ascii="Liberation Serif" w:hAnsi="Liberation Serif"/>
          <w:sz w:val="24"/>
          <w:szCs w:val="24"/>
        </w:rPr>
      </w:pPr>
      <w:r>
        <w:rPr>
          <w:rFonts w:cs="Times New Roman"/>
          <w:sz w:val="24"/>
          <w:szCs w:val="24"/>
        </w:rPr>
        <w:t>A CONTRATADA prestou garantia na modalidade</w:t>
      </w:r>
      <w:r>
        <w:rPr>
          <w:rFonts w:cs="Times New Roman"/>
          <w:spacing w:val="17"/>
          <w:sz w:val="24"/>
          <w:szCs w:val="24"/>
        </w:rPr>
        <w:t xml:space="preserve"> </w:t>
      </w:r>
      <w:r>
        <w:rPr>
          <w:rFonts w:cs="Times New Roman"/>
          <w:sz w:val="24"/>
          <w:szCs w:val="24"/>
        </w:rPr>
        <w:t>de</w:t>
      </w:r>
      <w:r>
        <w:rPr>
          <w:rFonts w:cs="Times New Roman"/>
          <w:sz w:val="24"/>
          <w:szCs w:val="24"/>
          <w:u w:val="single"/>
        </w:rPr>
        <w:t xml:space="preserve"> </w:t>
        <w:tab/>
        <w:t xml:space="preserve">, </w:t>
      </w:r>
      <w:r>
        <w:rPr>
          <w:rFonts w:cs="Times New Roman"/>
          <w:sz w:val="24"/>
          <w:szCs w:val="24"/>
        </w:rPr>
        <w:t xml:space="preserve">no valor </w:t>
      </w:r>
      <w:r>
        <w:rPr>
          <w:rFonts w:cs="Times New Roman"/>
          <w:spacing w:val="-8"/>
          <w:sz w:val="24"/>
          <w:szCs w:val="24"/>
        </w:rPr>
        <w:t xml:space="preserve">de </w:t>
      </w:r>
      <w:r>
        <w:rPr>
          <w:rFonts w:cs="Times New Roman"/>
          <w:sz w:val="24"/>
          <w:szCs w:val="24"/>
        </w:rPr>
        <w:t>R$ ______________________ equivalente a 2% (dois por cento) do valor total do</w:t>
      </w:r>
      <w:r>
        <w:rPr>
          <w:rFonts w:cs="Times New Roman"/>
          <w:spacing w:val="-3"/>
          <w:sz w:val="24"/>
          <w:szCs w:val="24"/>
        </w:rPr>
        <w:t xml:space="preserve"> </w:t>
      </w:r>
      <w:r>
        <w:rPr>
          <w:rFonts w:cs="Times New Roman"/>
          <w:sz w:val="24"/>
          <w:szCs w:val="24"/>
        </w:rPr>
        <w:t xml:space="preserve">Contrato. </w:t>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spacing w:val="33"/>
          <w:sz w:val="24"/>
          <w:szCs w:val="24"/>
        </w:rPr>
        <w:t xml:space="preserve"> </w:t>
      </w:r>
      <w:r>
        <w:rPr>
          <w:rFonts w:cs="Times New Roman"/>
          <w:sz w:val="24"/>
          <w:szCs w:val="24"/>
        </w:rPr>
        <w:t>O</w:t>
      </w:r>
      <w:r>
        <w:rPr>
          <w:rFonts w:cs="Times New Roman"/>
          <w:spacing w:val="12"/>
          <w:sz w:val="24"/>
          <w:szCs w:val="24"/>
        </w:rPr>
        <w:t xml:space="preserve"> </w:t>
      </w:r>
      <w:r>
        <w:rPr>
          <w:rFonts w:cs="Times New Roman"/>
          <w:sz w:val="24"/>
          <w:szCs w:val="24"/>
        </w:rPr>
        <w:t>(a)</w:t>
      </w:r>
      <w:r>
        <w:rPr>
          <w:rFonts w:cs="Times New Roman"/>
          <w:sz w:val="24"/>
          <w:szCs w:val="24"/>
          <w:u w:val="single"/>
        </w:rPr>
        <w:t xml:space="preserve"> </w:t>
        <w:tab/>
      </w:r>
      <w:r>
        <w:rPr>
          <w:rFonts w:cs="Times New Roman"/>
          <w:sz w:val="24"/>
          <w:szCs w:val="24"/>
        </w:rPr>
        <w:t>[</w:t>
      </w:r>
      <w:r>
        <w:rPr>
          <w:rFonts w:cs="Times New Roman"/>
          <w:i/>
          <w:sz w:val="24"/>
          <w:szCs w:val="24"/>
        </w:rPr>
        <w:t>órgão ou entidade</w:t>
      </w:r>
      <w:r>
        <w:rPr>
          <w:rFonts w:cs="Times New Roman"/>
          <w:sz w:val="24"/>
          <w:szCs w:val="24"/>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 xml:space="preserve">Os valores das multas impostas por descumprimento das obrigações assumidas no Contrato serão </w:t>
      </w:r>
      <w:r>
        <w:rPr>
          <w:rFonts w:cs="Times New Roman"/>
          <w:b/>
          <w:sz w:val="24"/>
          <w:szCs w:val="24"/>
          <w:u w:val="single"/>
        </w:rPr>
        <w:t>descontados da garantia</w:t>
      </w:r>
      <w:r>
        <w:rPr>
          <w:rFonts w:cs="Times New Roman"/>
          <w:sz w:val="24"/>
          <w:szCs w:val="24"/>
        </w:rPr>
        <w:t xml:space="preserve"> caso não venham a ser quitados no prazo de </w:t>
      </w:r>
      <w:r>
        <w:rPr>
          <w:rFonts w:cs="Times New Roman"/>
          <w:b/>
          <w:sz w:val="24"/>
          <w:szCs w:val="24"/>
          <w:u w:val="single"/>
        </w:rPr>
        <w:t>03 (três) dias úteis</w:t>
      </w:r>
      <w:r>
        <w:rPr>
          <w:rFonts w:cs="Times New Roman"/>
          <w:sz w:val="24"/>
          <w:szCs w:val="24"/>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eastAsia="Times New Roman" w:cs="Times New Roman"/>
          <w:b/>
          <w:sz w:val="24"/>
          <w:szCs w:val="24"/>
        </w:rPr>
        <w:t>Parágrafo Terceiro</w:t>
      </w:r>
      <w:r>
        <w:rPr>
          <w:rFonts w:eastAsia="Times New Roman" w:cs="Times New Roman"/>
          <w:sz w:val="24"/>
          <w:szCs w:val="24"/>
        </w:rPr>
        <w:t xml:space="preserve"> – </w:t>
      </w:r>
      <w:r>
        <w:rPr>
          <w:rFonts w:cs="Times New Roman"/>
          <w:sz w:val="24"/>
          <w:szCs w:val="24"/>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sz w:val="24"/>
          <w:szCs w:val="24"/>
        </w:rPr>
        <w:t>.</w:t>
      </w:r>
    </w:p>
    <w:p>
      <w:pPr>
        <w:pStyle w:val="Corpodotexto"/>
        <w:spacing w:lineRule="auto" w:line="360"/>
        <w:ind w:left="0" w:right="178"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de Caução em Dinheiro  (art. 96, § 1º, I, 1ª parte,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Quarto</w:t>
      </w:r>
      <w:r>
        <w:rPr>
          <w:rFonts w:cs="Times New Roman"/>
          <w:sz w:val="24"/>
          <w:szCs w:val="24"/>
        </w:rPr>
        <w:t xml:space="preserve"> – Na hipótese de </w:t>
      </w:r>
      <w:r>
        <w:rPr>
          <w:rFonts w:cs="Times New Roman"/>
          <w:b/>
          <w:sz w:val="24"/>
          <w:szCs w:val="24"/>
          <w:u w:val="single"/>
        </w:rPr>
        <w:t>descontos da</w:t>
      </w:r>
      <w:r>
        <w:rPr>
          <w:rFonts w:cs="Times New Roman"/>
          <w:sz w:val="24"/>
          <w:szCs w:val="24"/>
          <w:u w:val="single"/>
        </w:rPr>
        <w:t xml:space="preserve"> </w:t>
      </w:r>
      <w:r>
        <w:rPr>
          <w:rFonts w:cs="Times New Roman"/>
          <w:b/>
          <w:sz w:val="24"/>
          <w:szCs w:val="24"/>
          <w:u w:val="single"/>
        </w:rPr>
        <w:t>garantia</w:t>
      </w:r>
      <w:r>
        <w:rPr>
          <w:rFonts w:cs="Times New Roman"/>
          <w:sz w:val="24"/>
          <w:szCs w:val="24"/>
        </w:rPr>
        <w:t xml:space="preserve"> a qualquer título, seu valor original deverá ser integralmente recomposto no prazo </w:t>
      </w:r>
      <w:r>
        <w:rPr>
          <w:rFonts w:eastAsia="Times New Roman" w:cs="Times New Roman"/>
          <w:sz w:val="24"/>
          <w:szCs w:val="24"/>
        </w:rPr>
        <w:t xml:space="preserve">de </w:t>
      </w:r>
      <w:r>
        <w:rPr>
          <w:rFonts w:eastAsia="Times New Roman" w:cs="Times New Roman"/>
          <w:b/>
          <w:sz w:val="24"/>
          <w:szCs w:val="24"/>
          <w:u w:val="single"/>
        </w:rPr>
        <w:t>7 (sete) dias úteis</w:t>
      </w:r>
      <w:r>
        <w:rPr>
          <w:rFonts w:eastAsia="Times New Roman" w:cs="Times New Roman"/>
          <w:sz w:val="24"/>
          <w:szCs w:val="24"/>
        </w:rPr>
        <w:t xml:space="preserve">, exceto no caso da cobrança de valores de multas aplicadas, em que esse será de </w:t>
      </w:r>
      <w:r>
        <w:rPr>
          <w:rFonts w:cs="Times New Roman"/>
          <w:b/>
          <w:sz w:val="24"/>
          <w:szCs w:val="24"/>
          <w:u w:val="single"/>
        </w:rPr>
        <w:t>48 (quarenta e oito) horas</w:t>
      </w:r>
      <w:r>
        <w:rPr>
          <w:rFonts w:cs="Times New Roman"/>
          <w:sz w:val="24"/>
          <w:szCs w:val="24"/>
        </w:rPr>
        <w:t>,</w:t>
      </w:r>
      <w:r>
        <w:rPr>
          <w:rFonts w:eastAsia="Times New Roman" w:cs="Times New Roman"/>
          <w:sz w:val="24"/>
          <w:szCs w:val="24"/>
        </w:rPr>
        <w:t xml:space="preserve"> sempre contados da utilização ou da notificação pelo ________________ [</w:t>
      </w:r>
      <w:r>
        <w:rPr>
          <w:rFonts w:eastAsia="Times New Roman" w:cs="Times New Roman"/>
          <w:i/>
          <w:sz w:val="24"/>
          <w:szCs w:val="24"/>
        </w:rPr>
        <w:t>órgão ou entidade</w:t>
      </w:r>
      <w:r>
        <w:rPr>
          <w:rFonts w:eastAsia="Times New Roman" w:cs="Times New Roman"/>
          <w:sz w:val="24"/>
          <w:szCs w:val="24"/>
        </w:rPr>
        <w:t>], o que ocorrer por último,</w:t>
      </w:r>
      <w:r>
        <w:rPr>
          <w:rFonts w:cs="Times New Roman"/>
          <w:sz w:val="24"/>
          <w:szCs w:val="24"/>
        </w:rPr>
        <w:t xml:space="preserve"> sob pena de rescisão administrativa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color w:val="000000"/>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na modalidade de Seguro–Garantia (art. 96, § 1º, II,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apólice </w:t>
      </w:r>
      <w:r>
        <w:rPr>
          <w:rFonts w:cs="Times New Roman"/>
          <w:sz w:val="24"/>
          <w:szCs w:val="24"/>
        </w:rPr>
        <w:t>deverá</w:t>
      </w:r>
      <w:r>
        <w:rPr>
          <w:rFonts w:eastAsia="Times New Roman" w:cs="Times New Roman"/>
          <w:sz w:val="24"/>
          <w:szCs w:val="24"/>
        </w:rPr>
        <w:t xml:space="preserve"> ter vigência idêntica ao prazo do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Quinto</w:t>
      </w:r>
      <w:r>
        <w:rPr>
          <w:rFonts w:eastAsia="Times New Roman" w:cs="Times New Roman"/>
          <w:sz w:val="24"/>
          <w:szCs w:val="24"/>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 xml:space="preserve">Sexto – </w:t>
      </w:r>
      <w:r>
        <w:rPr>
          <w:rFonts w:eastAsia="Times New Roman" w:cs="Times New Roman"/>
          <w:sz w:val="24"/>
          <w:szCs w:val="24"/>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Sétimo – </w:t>
      </w:r>
      <w:r>
        <w:rPr>
          <w:rFonts w:eastAsia="Times New Roman" w:cs="Times New Roman"/>
          <w:sz w:val="24"/>
          <w:szCs w:val="24"/>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Oitavo –</w:t>
      </w:r>
      <w:r>
        <w:rPr>
          <w:rFonts w:eastAsia="Times New Roman" w:cs="Times New Roman"/>
          <w:sz w:val="24"/>
          <w:szCs w:val="24"/>
        </w:rPr>
        <w:t xml:space="preserve"> A CONTRATADA encaminhará ao Contratante cópia autenticada das apólices de seguro, antes da assinatura do contrato, </w:t>
        <w:b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Nono – </w:t>
      </w:r>
      <w:r>
        <w:rPr>
          <w:rFonts w:eastAsia="Times New Roman" w:cs="Times New Roman"/>
          <w:sz w:val="24"/>
          <w:szCs w:val="24"/>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a garantia na modalidade Fiança–Bancária (art. 96, § 1º, III, da Lei Federal nº 14.133/2021):</w:t>
      </w:r>
    </w:p>
    <w:p>
      <w:pPr>
        <w:pStyle w:val="Corpodotexto"/>
        <w:spacing w:lineRule="auto" w:line="360"/>
        <w:ind w:left="72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Quinto </w:t>
      </w:r>
      <w:r>
        <w:rPr>
          <w:rFonts w:eastAsia="Times New Roman" w:cs="Times New Roman"/>
          <w:sz w:val="24"/>
          <w:szCs w:val="24"/>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Sexto –</w:t>
      </w:r>
      <w:r>
        <w:rPr>
          <w:rFonts w:eastAsia="Times New Roman" w:cs="Times New Roman"/>
          <w:sz w:val="24"/>
          <w:szCs w:val="24"/>
        </w:rPr>
        <w:t xml:space="preserve"> A fiança bancária deverá ter prazo de validade correspondente ao período de vigência deste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Sétimo – </w:t>
      </w:r>
      <w:r>
        <w:rPr>
          <w:rFonts w:eastAsia="Times New Roman" w:cs="Times New Roman"/>
          <w:sz w:val="24"/>
          <w:szCs w:val="24"/>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w:t>
      </w:r>
      <w:r>
        <w:rPr>
          <w:rFonts w:cs="Times New Roman"/>
          <w:b/>
          <w:sz w:val="24"/>
          <w:szCs w:val="24"/>
        </w:rPr>
        <w:t>–</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DÉCIMA – PRAZO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prazo de execução dos serviços poderá ser prorrogado ou alterado nos termos da</w:t>
      </w:r>
      <w:r>
        <w:rPr>
          <w:rFonts w:cs="Times New Roman"/>
          <w:b/>
          <w:color w:val="FF0000"/>
          <w:sz w:val="24"/>
          <w:szCs w:val="24"/>
        </w:rPr>
        <w:t xml:space="preserve"> </w:t>
      </w:r>
      <w:r>
        <w:rPr>
          <w:rFonts w:cs="Times New Roman"/>
          <w:sz w:val="24"/>
          <w:szCs w:val="24"/>
        </w:rPr>
        <w:t xml:space="preserve">Lei Federal nº 14.133/2021. </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No caso de serviços e fornecimentos contínuos, o contrato poderá ser prorrogado na forma dos arts. 107 e 106, §2º, da Lei Federal nº 14.133/2021, e das demais normas aplicáveis.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CLÁUSULA DÉCIMA PRIMEIRA – OBRIGAÇÕES DA CONTRATADA </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da CONTRATADA:</w:t>
      </w:r>
    </w:p>
    <w:p>
      <w:pPr>
        <w:pStyle w:val="ListParagraph"/>
        <w:numPr>
          <w:ilvl w:val="0"/>
          <w:numId w:val="2"/>
        </w:numPr>
        <w:tabs>
          <w:tab w:val="clear" w:pos="709"/>
          <w:tab w:val="left" w:pos="284"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prestar os serviços de acordo com todas as exigências contidas no Termo de Referência/Projeto Básico;</w:t>
      </w:r>
    </w:p>
    <w:p>
      <w:pPr>
        <w:pStyle w:val="ListParagraph"/>
        <w:numPr>
          <w:ilvl w:val="0"/>
          <w:numId w:val="2"/>
        </w:numPr>
        <w:tabs>
          <w:tab w:val="clear" w:pos="709"/>
          <w:tab w:val="left" w:pos="426"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tomar as medidas preventivas necessárias para evitar danos a terceiros, em consequência da execução dos</w:t>
      </w:r>
      <w:r>
        <w:rPr>
          <w:rFonts w:cs="Times New Roman" w:ascii="Liberation Serif" w:hAnsi="Liberation Serif"/>
          <w:spacing w:val="-5"/>
          <w:sz w:val="24"/>
          <w:szCs w:val="24"/>
        </w:rPr>
        <w:t xml:space="preserve"> </w:t>
      </w:r>
      <w:r>
        <w:rPr>
          <w:rFonts w:cs="Times New Roman" w:ascii="Liberation Serif" w:hAnsi="Liberation Serif"/>
          <w:sz w:val="24"/>
          <w:szCs w:val="24"/>
        </w:rPr>
        <w:t>trabalhos;</w:t>
      </w:r>
    </w:p>
    <w:p>
      <w:pPr>
        <w:pStyle w:val="ListParagraph"/>
        <w:numPr>
          <w:ilvl w:val="0"/>
          <w:numId w:val="2"/>
        </w:numPr>
        <w:tabs>
          <w:tab w:val="clear" w:pos="709"/>
          <w:tab w:val="left" w:pos="426" w:leader="none"/>
        </w:tabs>
        <w:suppressAutoHyphens w:val="false"/>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atender às determinações e exigências formuladas pelo</w:t>
      </w:r>
      <w:r>
        <w:rPr>
          <w:rFonts w:cs="Times New Roman" w:ascii="Liberation Serif" w:hAnsi="Liberation Serif"/>
          <w:spacing w:val="-13"/>
          <w:sz w:val="24"/>
          <w:szCs w:val="24"/>
        </w:rPr>
        <w:t xml:space="preserve"> </w:t>
      </w:r>
      <w:r>
        <w:rPr>
          <w:rFonts w:cs="Times New Roman" w:ascii="Liberation Serif" w:hAnsi="Liberation Serif"/>
          <w:sz w:val="24"/>
          <w:szCs w:val="24"/>
        </w:rPr>
        <w:t>CONTRATANTE;</w:t>
      </w:r>
    </w:p>
    <w:p>
      <w:pPr>
        <w:pStyle w:val="ListParagraph"/>
        <w:numPr>
          <w:ilvl w:val="0"/>
          <w:numId w:val="2"/>
        </w:numPr>
        <w:tabs>
          <w:tab w:val="clear" w:pos="709"/>
          <w:tab w:val="left" w:pos="284"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reparar, corrigir, remover, reconstruir ou substituir, por sua conta e responsabilidade, os serviços recusados pelo CONTRATANTE no prazo determinado pela</w:t>
      </w:r>
      <w:r>
        <w:rPr>
          <w:rFonts w:cs="Times New Roman" w:ascii="Liberation Serif" w:hAnsi="Liberation Serif"/>
          <w:spacing w:val="-8"/>
          <w:sz w:val="24"/>
          <w:szCs w:val="24"/>
        </w:rPr>
        <w:t xml:space="preserve"> </w:t>
      </w:r>
      <w:r>
        <w:rPr>
          <w:rFonts w:cs="Times New Roman" w:ascii="Liberation Serif" w:hAnsi="Liberation Serif"/>
          <w:sz w:val="24"/>
          <w:szCs w:val="24"/>
        </w:rPr>
        <w:t>Fiscalização;</w:t>
      </w:r>
    </w:p>
    <w:p>
      <w:pPr>
        <w:pStyle w:val="ListParagraph"/>
        <w:numPr>
          <w:ilvl w:val="0"/>
          <w:numId w:val="2"/>
        </w:numPr>
        <w:tabs>
          <w:tab w:val="clear" w:pos="709"/>
          <w:tab w:val="left" w:pos="284" w:leader="none"/>
        </w:tabs>
        <w:suppressAutoHyphens w:val="false"/>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pPr>
        <w:pStyle w:val="ListParagraph"/>
        <w:numPr>
          <w:ilvl w:val="0"/>
          <w:numId w:val="3"/>
        </w:numPr>
        <w:tabs>
          <w:tab w:val="clear" w:pos="709"/>
          <w:tab w:val="left" w:pos="510"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color w:val="000000"/>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Liberation Serif" w:hAnsi="Liberation Serif"/>
          <w:color w:val="000000"/>
          <w:spacing w:val="1"/>
          <w:sz w:val="24"/>
          <w:szCs w:val="24"/>
        </w:rPr>
        <w:t xml:space="preserve"> </w:t>
      </w:r>
      <w:r>
        <w:rPr>
          <w:rFonts w:cs="Times New Roman" w:ascii="Liberation Serif" w:hAnsi="Liberation Serif"/>
          <w:color w:val="000000"/>
          <w:sz w:val="24"/>
          <w:szCs w:val="24"/>
        </w:rPr>
        <w:t>insuficiência</w:t>
      </w:r>
      <w:r>
        <w:rPr>
          <w:rFonts w:cs="Times New Roman" w:ascii="Liberation Serif" w:hAnsi="Liberation Serif"/>
          <w:sz w:val="24"/>
          <w:szCs w:val="24"/>
        </w:rPr>
        <w:t>;</w:t>
      </w:r>
    </w:p>
    <w:p>
      <w:pPr>
        <w:pStyle w:val="ListParagraph"/>
        <w:numPr>
          <w:ilvl w:val="0"/>
          <w:numId w:val="3"/>
        </w:numPr>
        <w:tabs>
          <w:tab w:val="clear" w:pos="709"/>
          <w:tab w:val="left" w:pos="568"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Liberation Serif" w:hAnsi="Liberation Serif"/>
          <w:spacing w:val="1"/>
          <w:sz w:val="24"/>
          <w:szCs w:val="24"/>
        </w:rPr>
        <w:t xml:space="preserve"> </w:t>
      </w:r>
      <w:r>
        <w:rPr>
          <w:rFonts w:cs="Times New Roman" w:ascii="Liberation Serif" w:hAnsi="Liberation Serif"/>
          <w:sz w:val="24"/>
          <w:szCs w:val="24"/>
        </w:rPr>
        <w:t>insuficiência;</w:t>
      </w:r>
    </w:p>
    <w:p>
      <w:pPr>
        <w:pStyle w:val="ListParagraph"/>
        <w:numPr>
          <w:ilvl w:val="0"/>
          <w:numId w:val="3"/>
        </w:numPr>
        <w:tabs>
          <w:tab w:val="clear" w:pos="709"/>
          <w:tab w:val="left" w:pos="515"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as retenções previstas nas alíneas “a” e “b” poderão ser realizadas tão logo tenha ciência o Município de Angra dos Reis ou o CONTRATANTE da existência de ação trabalhista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Liberation Serif" w:hAnsi="Liberation Serif"/>
          <w:spacing w:val="-12"/>
          <w:sz w:val="24"/>
          <w:szCs w:val="24"/>
        </w:rPr>
        <w:t xml:space="preserve"> </w:t>
      </w:r>
      <w:r>
        <w:rPr>
          <w:rFonts w:cs="Times New Roman" w:ascii="Liberation Serif" w:hAnsi="Liberation Serif"/>
          <w:sz w:val="24"/>
          <w:szCs w:val="24"/>
        </w:rPr>
        <w:t>CONTRATADA;</w:t>
      </w:r>
    </w:p>
    <w:p>
      <w:pPr>
        <w:pStyle w:val="ListParagraph"/>
        <w:numPr>
          <w:ilvl w:val="0"/>
          <w:numId w:val="3"/>
        </w:numPr>
        <w:tabs>
          <w:tab w:val="clear" w:pos="709"/>
          <w:tab w:val="left" w:pos="541"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eventuais retenções previstas nas alíneas “a” e “b” somente serão liberadas pelo CONTRATANTE se houver justa causa devidamente</w:t>
      </w:r>
      <w:r>
        <w:rPr>
          <w:rFonts w:cs="Times New Roman" w:ascii="Liberation Serif" w:hAnsi="Liberation Serif"/>
          <w:spacing w:val="-5"/>
          <w:sz w:val="24"/>
          <w:szCs w:val="24"/>
        </w:rPr>
        <w:t xml:space="preserve"> </w:t>
      </w:r>
      <w:r>
        <w:rPr>
          <w:rFonts w:cs="Times New Roman" w:ascii="Liberation Serif" w:hAnsi="Liberation Serif"/>
          <w:sz w:val="24"/>
          <w:szCs w:val="24"/>
        </w:rPr>
        <w:t>fundamentada.</w:t>
      </w:r>
    </w:p>
    <w:p>
      <w:pPr>
        <w:pStyle w:val="Normal"/>
        <w:tabs>
          <w:tab w:val="clear" w:pos="709"/>
          <w:tab w:val="left" w:pos="589" w:leader="none"/>
          <w:tab w:val="left" w:pos="8939" w:leader="none"/>
        </w:tabs>
        <w:spacing w:lineRule="auto" w:line="360"/>
        <w:ind w:left="31" w:right="-285" w:hanging="0"/>
        <w:jc w:val="both"/>
        <w:rPr>
          <w:rFonts w:ascii="Liberation Serif" w:hAnsi="Liberation Serif"/>
          <w:sz w:val="24"/>
          <w:szCs w:val="24"/>
        </w:rPr>
      </w:pPr>
      <w:r>
        <w:rPr>
          <w:rFonts w:cs="Times New Roman"/>
          <w:b/>
          <w:sz w:val="24"/>
          <w:szCs w:val="24"/>
        </w:rPr>
        <w:t xml:space="preserve">VII </w:t>
      </w:r>
      <w:r>
        <w:rPr>
          <w:rFonts w:cs="Times New Roman"/>
          <w:sz w:val="24"/>
          <w:szCs w:val="24"/>
        </w:rPr>
        <w:t xml:space="preserve">– responsabilizar–se, na forma do Contrato, pela qualidade dos serviços executados e dos materiais empregados, em conformidade com as especificações do Projeto Básico/Termo de Referência, com as normas da </w:t>
      </w:r>
      <w:r>
        <w:rPr>
          <w:rFonts w:cs="Times New Roman"/>
          <w:b/>
          <w:sz w:val="24"/>
          <w:szCs w:val="24"/>
        </w:rPr>
        <w:t>Associação Brasileira de Normas Técnicas – ABNT</w:t>
      </w:r>
      <w:r>
        <w:rPr>
          <w:rFonts w:cs="Times New Roman"/>
          <w:sz w:val="24"/>
          <w:szCs w:val="24"/>
        </w:rPr>
        <w:t>, e demais</w:t>
      </w:r>
      <w:r>
        <w:rPr>
          <w:rFonts w:cs="Times New Roman"/>
          <w:spacing w:val="33"/>
          <w:sz w:val="24"/>
          <w:szCs w:val="24"/>
        </w:rPr>
        <w:t xml:space="preserve"> </w:t>
      </w:r>
      <w:r>
        <w:rPr>
          <w:rFonts w:cs="Times New Roman"/>
          <w:sz w:val="24"/>
          <w:szCs w:val="24"/>
        </w:rPr>
        <w:t>normas</w:t>
      </w:r>
      <w:r>
        <w:rPr>
          <w:rFonts w:cs="Times New Roman"/>
          <w:spacing w:val="33"/>
          <w:sz w:val="24"/>
          <w:szCs w:val="24"/>
        </w:rPr>
        <w:t xml:space="preserve"> </w:t>
      </w:r>
      <w:r>
        <w:rPr>
          <w:rFonts w:cs="Times New Roman"/>
          <w:sz w:val="24"/>
          <w:szCs w:val="24"/>
        </w:rPr>
        <w:t>técnicas</w:t>
      </w:r>
      <w:r>
        <w:rPr>
          <w:rFonts w:cs="Times New Roman"/>
          <w:spacing w:val="33"/>
          <w:sz w:val="24"/>
          <w:szCs w:val="24"/>
        </w:rPr>
        <w:t xml:space="preserve"> </w:t>
      </w:r>
      <w:r>
        <w:rPr>
          <w:rFonts w:cs="Times New Roman"/>
          <w:sz w:val="24"/>
          <w:szCs w:val="24"/>
        </w:rPr>
        <w:t>pertinentes,</w:t>
      </w:r>
      <w:r>
        <w:rPr>
          <w:rFonts w:cs="Times New Roman"/>
          <w:spacing w:val="34"/>
          <w:sz w:val="24"/>
          <w:szCs w:val="24"/>
        </w:rPr>
        <w:t xml:space="preserve"> </w:t>
      </w:r>
      <w:r>
        <w:rPr>
          <w:rFonts w:cs="Times New Roman"/>
          <w:sz w:val="24"/>
          <w:szCs w:val="24"/>
        </w:rPr>
        <w:t>a</w:t>
      </w:r>
      <w:r>
        <w:rPr>
          <w:rFonts w:cs="Times New Roman"/>
          <w:spacing w:val="34"/>
          <w:sz w:val="24"/>
          <w:szCs w:val="24"/>
        </w:rPr>
        <w:t xml:space="preserve"> </w:t>
      </w:r>
      <w:r>
        <w:rPr>
          <w:rFonts w:cs="Times New Roman"/>
          <w:sz w:val="24"/>
          <w:szCs w:val="24"/>
        </w:rPr>
        <w:t>ser</w:t>
      </w:r>
      <w:r>
        <w:rPr>
          <w:rFonts w:cs="Times New Roman"/>
          <w:spacing w:val="30"/>
          <w:sz w:val="24"/>
          <w:szCs w:val="24"/>
        </w:rPr>
        <w:t xml:space="preserve"> </w:t>
      </w:r>
      <w:r>
        <w:rPr>
          <w:rFonts w:cs="Times New Roman"/>
          <w:sz w:val="24"/>
          <w:szCs w:val="24"/>
        </w:rPr>
        <w:t>atestada</w:t>
      </w:r>
      <w:r>
        <w:rPr>
          <w:rFonts w:cs="Times New Roman"/>
          <w:spacing w:val="32"/>
          <w:sz w:val="24"/>
          <w:szCs w:val="24"/>
        </w:rPr>
        <w:t xml:space="preserve"> </w:t>
      </w:r>
      <w:r>
        <w:rPr>
          <w:rFonts w:cs="Times New Roman"/>
          <w:sz w:val="24"/>
          <w:szCs w:val="24"/>
        </w:rPr>
        <w:t xml:space="preserve">pelo(a) ___________________________________ </w:t>
      </w:r>
      <w:r>
        <w:rPr>
          <w:rFonts w:cs="Times New Roman"/>
          <w:spacing w:val="-4"/>
          <w:sz w:val="24"/>
          <w:szCs w:val="24"/>
        </w:rPr>
        <w:t xml:space="preserve"> [</w:t>
      </w:r>
      <w:r>
        <w:rPr>
          <w:rFonts w:cs="Times New Roman"/>
          <w:i/>
          <w:spacing w:val="-4"/>
          <w:sz w:val="24"/>
          <w:szCs w:val="24"/>
        </w:rPr>
        <w:t xml:space="preserve">setor </w:t>
      </w:r>
      <w:r>
        <w:rPr>
          <w:rFonts w:cs="Times New Roman"/>
          <w:i/>
          <w:sz w:val="24"/>
          <w:szCs w:val="24"/>
        </w:rPr>
        <w:t>do órgão ou entidade contratante responsável pela fiscalização da execução do contrato</w:t>
      </w:r>
      <w:r>
        <w:rPr>
          <w:rFonts w:cs="Times New Roman"/>
          <w:sz w:val="24"/>
          <w:szCs w:val="24"/>
        </w:rPr>
        <w:t>], assim como pelo refazimento do serviço e a substituição dos materiais recusados, sem ônus para o(a) CONTRATANTE e sem prejuízo da aplicação das sanções</w:t>
      </w:r>
      <w:r>
        <w:rPr>
          <w:rFonts w:cs="Times New Roman"/>
          <w:spacing w:val="-19"/>
          <w:sz w:val="24"/>
          <w:szCs w:val="24"/>
        </w:rPr>
        <w:t xml:space="preserve"> </w:t>
      </w:r>
      <w:r>
        <w:rPr>
          <w:rFonts w:cs="Times New Roman"/>
          <w:sz w:val="24"/>
          <w:szCs w:val="24"/>
        </w:rPr>
        <w:t>cabíveis;</w:t>
      </w:r>
    </w:p>
    <w:p>
      <w:pPr>
        <w:pStyle w:val="Normal"/>
        <w:tabs>
          <w:tab w:val="clear" w:pos="709"/>
          <w:tab w:val="left" w:pos="567" w:leader="none"/>
        </w:tabs>
        <w:spacing w:lineRule="auto" w:line="360" w:before="0" w:after="0"/>
        <w:ind w:left="31" w:right="-285" w:hanging="0"/>
        <w:jc w:val="both"/>
        <w:rPr>
          <w:rFonts w:ascii="Liberation Serif" w:hAnsi="Liberation Serif"/>
          <w:sz w:val="24"/>
          <w:szCs w:val="24"/>
        </w:rPr>
      </w:pPr>
      <w:r>
        <w:rPr>
          <w:rFonts w:cs="Times New Roman"/>
          <w:b/>
          <w:sz w:val="24"/>
          <w:szCs w:val="24"/>
        </w:rPr>
        <w:t>VIII</w:t>
      </w:r>
      <w:r>
        <w:rPr>
          <w:rFonts w:cs="Times New Roman"/>
          <w:sz w:val="24"/>
          <w:szCs w:val="24"/>
        </w:rPr>
        <w:t xml:space="preserve"> – manter as condições de habilitação e qualificação exigidas para a celebração do contrato durante todo prazo de execução</w:t>
      </w:r>
      <w:r>
        <w:rPr>
          <w:rFonts w:cs="Times New Roman"/>
          <w:spacing w:val="2"/>
          <w:sz w:val="24"/>
          <w:szCs w:val="24"/>
        </w:rPr>
        <w:t xml:space="preserve"> </w:t>
      </w:r>
      <w:r>
        <w:rPr>
          <w:rFonts w:cs="Times New Roman"/>
          <w:sz w:val="24"/>
          <w:szCs w:val="24"/>
        </w:rPr>
        <w:t>contratual;</w:t>
      </w:r>
    </w:p>
    <w:p>
      <w:pPr>
        <w:pStyle w:val="Normal"/>
        <w:tabs>
          <w:tab w:val="clear" w:pos="709"/>
          <w:tab w:val="left" w:pos="426" w:leader="none"/>
        </w:tabs>
        <w:spacing w:lineRule="auto" w:line="360" w:before="0" w:after="0"/>
        <w:ind w:left="31" w:right="-285" w:hanging="0"/>
        <w:jc w:val="both"/>
        <w:rPr>
          <w:rFonts w:ascii="Liberation Serif" w:hAnsi="Liberation Serif"/>
          <w:sz w:val="24"/>
          <w:szCs w:val="24"/>
        </w:rPr>
      </w:pPr>
      <w:r>
        <w:rPr>
          <w:rFonts w:cs="Times New Roman"/>
          <w:b/>
          <w:sz w:val="24"/>
          <w:szCs w:val="24"/>
        </w:rPr>
        <w:t>IX</w:t>
      </w:r>
      <w:r>
        <w:rPr>
          <w:rFonts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cs="Times New Roman"/>
          <w:spacing w:val="-6"/>
          <w:sz w:val="24"/>
          <w:szCs w:val="24"/>
        </w:rPr>
        <w:t xml:space="preserve"> </w:t>
      </w:r>
      <w:r>
        <w:rPr>
          <w:rFonts w:cs="Times New Roman"/>
          <w:sz w:val="24"/>
          <w:szCs w:val="24"/>
        </w:rPr>
        <w:t>indevida;</w:t>
      </w:r>
    </w:p>
    <w:p>
      <w:pPr>
        <w:pStyle w:val="ListParagraph"/>
        <w:shd w:fill="FFFFFF" w:val="clear"/>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X</w:t>
      </w:r>
      <w:r>
        <w:rPr>
          <w:rFonts w:cs="Times New Roman" w:ascii="Liberation Serif" w:hAnsi="Liberation Serif"/>
          <w:sz w:val="24"/>
          <w:szCs w:val="24"/>
        </w:rPr>
        <w:t xml:space="preserve"> – nas contratações de serviços contínuos com regime de dedicação exclusiva de mão de obra, para assegurar o cumprimento de obrigações trabalhistas, aquiescer à adoção, entre outras medidas, a serem adotadas pela Administração </w:t>
      </w:r>
      <w:r>
        <w:rPr>
          <w:rFonts w:cs="Times New Roman" w:ascii="Liberation Serif" w:hAnsi="Liberation Serif"/>
          <w:b/>
          <w:sz w:val="24"/>
          <w:szCs w:val="24"/>
          <w:u w:val="single"/>
        </w:rPr>
        <w:t>no momento da contratação</w:t>
      </w:r>
      <w:r>
        <w:rPr>
          <w:rFonts w:cs="Times New Roman" w:ascii="Liberation Serif" w:hAnsi="Liberation Serif"/>
          <w:sz w:val="24"/>
          <w:szCs w:val="24"/>
        </w:rPr>
        <w:t>:</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a)</w:t>
      </w:r>
      <w:r>
        <w:rPr>
          <w:rFonts w:ascii="Liberation Serif" w:hAnsi="Liberation Serif"/>
          <w:sz w:val="24"/>
          <w:szCs w:val="24"/>
        </w:rPr>
        <w:t xml:space="preserve"> condicionamento o pagamento à comprovação de quitação das obrigações trabalhistas vencidas relativas ao contrato;</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b)</w:t>
      </w:r>
      <w:r>
        <w:rPr>
          <w:rFonts w:ascii="Liberation Serif" w:hAnsi="Liberation Serif"/>
          <w:sz w:val="24"/>
          <w:szCs w:val="24"/>
        </w:rPr>
        <w:t xml:space="preserve"> depósito de valores em conta vinculada;</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c)</w:t>
      </w:r>
      <w:r>
        <w:rPr>
          <w:rFonts w:ascii="Liberation Serif" w:hAnsi="Liberation Serif"/>
          <w:sz w:val="24"/>
          <w:szCs w:val="24"/>
        </w:rPr>
        <w:t xml:space="preserve"> em caso de inadimplemento, o pagamento das verbas trabalhistas aos seus titulares, que serão deduzidas do pagamento devido ao contratado;</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d)</w:t>
      </w:r>
      <w:r>
        <w:rPr>
          <w:rFonts w:ascii="Liberation Serif" w:hAnsi="Liberation Serif"/>
          <w:sz w:val="24"/>
          <w:szCs w:val="24"/>
        </w:rP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pPr>
        <w:pStyle w:val="Normal"/>
        <w:tabs>
          <w:tab w:val="clear" w:pos="709"/>
          <w:tab w:val="left" w:pos="541" w:leader="none"/>
        </w:tabs>
        <w:spacing w:lineRule="auto" w:line="360"/>
        <w:ind w:left="0" w:right="-285" w:hanging="0"/>
        <w:jc w:val="both"/>
        <w:rPr>
          <w:rFonts w:ascii="Liberation Serif" w:hAnsi="Liberation Serif"/>
          <w:sz w:val="24"/>
          <w:szCs w:val="24"/>
        </w:rPr>
      </w:pPr>
      <w:r>
        <w:rPr>
          <w:rFonts w:cs="Times New Roman"/>
          <w:b/>
          <w:sz w:val="24"/>
          <w:szCs w:val="24"/>
        </w:rPr>
        <w:t>XI</w:t>
      </w:r>
      <w:r>
        <w:rPr>
          <w:rFonts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a)</w:t>
      </w:r>
      <w:r>
        <w:rPr>
          <w:rFonts w:ascii="Liberation Serif" w:hAnsi="Liberation Serif"/>
          <w:sz w:val="24"/>
          <w:szCs w:val="24"/>
        </w:rPr>
        <w:t xml:space="preserve"> registro de ponto;</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b)</w:t>
      </w:r>
      <w:r>
        <w:rPr>
          <w:rFonts w:cs="Times New Roman" w:ascii="Liberation Serif" w:hAnsi="Liberation Serif"/>
          <w:sz w:val="24"/>
          <w:szCs w:val="24"/>
        </w:rPr>
        <w:t xml:space="preserve"> recibo de pagamento de salários, adicionais, horas extras, repouso semanal remunerado e décimo terceiro salário;</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c)</w:t>
      </w:r>
      <w:r>
        <w:rPr>
          <w:rFonts w:cs="Times New Roman" w:ascii="Liberation Serif" w:hAnsi="Liberation Serif"/>
          <w:sz w:val="24"/>
          <w:szCs w:val="24"/>
        </w:rPr>
        <w:t xml:space="preserve"> comprovante de depósito do FGTS;</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d)</w:t>
      </w:r>
      <w:r>
        <w:rPr>
          <w:rFonts w:cs="Times New Roman" w:ascii="Liberation Serif" w:hAnsi="Liberation Serif"/>
          <w:sz w:val="24"/>
          <w:szCs w:val="24"/>
        </w:rPr>
        <w:t xml:space="preserve"> recibo de concessão e pagamento de férias e do respectivo adicional;</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e)</w:t>
      </w:r>
      <w:r>
        <w:rPr>
          <w:rFonts w:cs="Times New Roman" w:ascii="Liberation Serif" w:hAnsi="Liberation Serif"/>
          <w:sz w:val="24"/>
          <w:szCs w:val="24"/>
        </w:rPr>
        <w:t xml:space="preserve"> recibo de quitação de obrigações trabalhistas e previdenciárias dos empregados dispensados até a data da extinção do contrato;</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f)</w:t>
      </w:r>
      <w:r>
        <w:rPr>
          <w:rFonts w:cs="Times New Roman" w:ascii="Liberation Serif" w:hAnsi="Liberation Serif"/>
          <w:sz w:val="24"/>
          <w:szCs w:val="24"/>
        </w:rPr>
        <w:t xml:space="preserve"> recibo de pagamento de vale–transporte e vale–alimentação, na forma prevista em norma coletiva.</w:t>
      </w:r>
    </w:p>
    <w:p>
      <w:pPr>
        <w:pStyle w:val="Normal"/>
        <w:tabs>
          <w:tab w:val="clear" w:pos="709"/>
          <w:tab w:val="left" w:pos="541" w:leader="none"/>
        </w:tabs>
        <w:spacing w:lineRule="auto" w:line="360" w:before="0" w:after="0"/>
        <w:ind w:left="0" w:right="-285" w:hanging="0"/>
        <w:jc w:val="both"/>
        <w:rPr>
          <w:rFonts w:ascii="Liberation Serif" w:hAnsi="Liberation Serif"/>
          <w:sz w:val="24"/>
          <w:szCs w:val="24"/>
        </w:rPr>
      </w:pPr>
      <w:r>
        <w:rPr>
          <w:rFonts w:cs="Times New Roman"/>
          <w:b/>
          <w:sz w:val="24"/>
          <w:szCs w:val="24"/>
        </w:rPr>
        <w:t>XII</w:t>
      </w:r>
      <w:r>
        <w:rPr>
          <w:rFonts w:cs="Times New Roman"/>
          <w:sz w:val="24"/>
          <w:szCs w:val="24"/>
        </w:rPr>
        <w:t xml:space="preserve"> – nas contratações de serviços contínuos com regime de dedicação exclusiva de mão de obra, autorizar a Administração CONTRATANTE a fazer o desconto nas faturas e realizar os pagamentos dos salários e demais verbas trabalhistas diretamente aos trabalhadores, bem como das contribuições previdenciárias e do FGTS, quando estes não forem adimplidos;</w:t>
      </w:r>
    </w:p>
    <w:p>
      <w:pPr>
        <w:pStyle w:val="Normal"/>
        <w:tabs>
          <w:tab w:val="clear" w:pos="709"/>
          <w:tab w:val="left" w:pos="541" w:leader="none"/>
        </w:tabs>
        <w:spacing w:lineRule="auto" w:line="360" w:before="0" w:after="0"/>
        <w:ind w:left="0" w:right="-285" w:hanging="0"/>
        <w:jc w:val="both"/>
        <w:rPr>
          <w:rFonts w:ascii="Liberation Serif" w:hAnsi="Liberation Serif"/>
          <w:sz w:val="24"/>
          <w:szCs w:val="24"/>
        </w:rPr>
      </w:pPr>
      <w:r>
        <w:rPr>
          <w:rFonts w:cs="Times New Roman"/>
          <w:b/>
          <w:sz w:val="24"/>
          <w:szCs w:val="24"/>
        </w:rPr>
        <w:t>XIII</w:t>
      </w:r>
      <w:r>
        <w:rPr>
          <w:rFonts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XIV</w:t>
      </w:r>
      <w:r>
        <w:rPr>
          <w:rFonts w:cs="Times New Roman"/>
          <w:sz w:val="24"/>
          <w:szCs w:val="24"/>
        </w:rPr>
        <w:t xml:space="preserve"> – manter hígidas as garantias contratuais até o recebimento definitivo do objeto do contrato;</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XV </w:t>
      </w:r>
      <w:r>
        <w:rPr>
          <w:rFonts w:cs="Times New Roman"/>
          <w:sz w:val="24"/>
          <w:szCs w:val="24"/>
        </w:rPr>
        <w:t xml:space="preserve">– se comprometer a não subcontratar </w:t>
      </w:r>
      <w:r>
        <w:rPr>
          <w:rFonts w:cs="Times New Roman"/>
          <w:sz w:val="24"/>
          <w:szCs w:val="24"/>
          <w:highlight w:val="whit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XVI</w:t>
      </w:r>
      <w:r>
        <w:rPr>
          <w:rFonts w:cs="Times New Roman"/>
          <w:sz w:val="24"/>
          <w:szCs w:val="24"/>
        </w:rPr>
        <w:t xml:space="preserve"> – </w:t>
      </w:r>
      <w:r>
        <w:rPr>
          <w:rFonts w:cs="Times New Roman"/>
          <w:sz w:val="24"/>
          <w:szCs w:val="24"/>
          <w:highlight w:val="white"/>
        </w:rPr>
        <w:t>informar</w:t>
      </w:r>
      <w:r>
        <w:rPr>
          <w:rFonts w:cs="Times New Roman"/>
          <w:sz w:val="24"/>
          <w:szCs w:val="24"/>
        </w:rPr>
        <w:t xml:space="preserve"> endereço(s) eletrônico(s) para comunicação e recebimento de notificações e intimações, inclusive para fim de eventual citação judicial;</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XVII</w:t>
      </w:r>
      <w:r>
        <w:rPr>
          <w:rFonts w:cs="Times New Roman"/>
          <w:sz w:val="24"/>
          <w:szCs w:val="24"/>
        </w:rPr>
        <w:t xml:space="preserve"> – </w:t>
      </w:r>
      <w:r>
        <w:rPr>
          <w:rFonts w:cs="Times New Roman"/>
          <w:sz w:val="24"/>
          <w:szCs w:val="24"/>
          <w:highlight w:val="white"/>
        </w:rPr>
        <w:t>comprovar</w:t>
      </w:r>
      <w:r>
        <w:rPr>
          <w:rFonts w:cs="Times New Roman"/>
          <w:sz w:val="24"/>
          <w:szCs w:val="24"/>
        </w:rPr>
        <w:t xml:space="preserve"> o cadastramento de seu endereço eletrônico</w:t>
      </w:r>
      <w:r>
        <w:rPr>
          <w:rFonts w:cs="Times New Roman"/>
          <w:color w:val="000000"/>
          <w:sz w:val="24"/>
          <w:szCs w:val="24"/>
        </w:rPr>
        <w:t xml:space="preserve"> perante os órgãos do Poder Judiciário</w:t>
      </w:r>
      <w:r>
        <w:rPr>
          <w:rFonts w:cs="Times New Roman"/>
          <w:sz w:val="24"/>
          <w:szCs w:val="24"/>
        </w:rPr>
        <w:t xml:space="preserve">, </w:t>
      </w:r>
      <w:r>
        <w:rPr>
          <w:rFonts w:cs="Times New Roman"/>
          <w:color w:val="000000"/>
          <w:sz w:val="24"/>
          <w:szCs w:val="24"/>
        </w:rPr>
        <w:t>mantendo seus dados atualizados para fins de eventual recebimento de citações e intimações;</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XVIII</w:t>
      </w:r>
      <w:r>
        <w:rPr>
          <w:rFonts w:cs="Times New Roman" w:ascii="Liberation Serif" w:hAnsi="Liberation Serif"/>
          <w:color w:val="000000"/>
          <w:sz w:val="24"/>
          <w:szCs w:val="24"/>
        </w:rPr>
        <w:t xml:space="preserve"> – comprovar a implantação de programa de integridade nas contratações de obras, serviços e fornecimentos de grande vulto, de que trata o § 4º do art. 25 da Lei Federal nº 14.133/2021;</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XIX</w:t>
      </w:r>
      <w:r>
        <w:rPr>
          <w:rFonts w:cs="Times New Roman" w:ascii="Liberation Serif" w:hAnsi="Liberation Serif"/>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p>
    <w:p>
      <w:pPr>
        <w:pStyle w:val="ListParagraph"/>
        <w:tabs>
          <w:tab w:val="clear" w:pos="709"/>
          <w:tab w:val="left" w:pos="448" w:leader="none"/>
        </w:tabs>
        <w:spacing w:lineRule="auto" w:line="360"/>
        <w:ind w:left="0" w:right="-285" w:hanging="0"/>
        <w:rPr>
          <w:rFonts w:ascii="Liberation Serif" w:hAnsi="Liberation Serif" w:cs="Times New Roman"/>
          <w:color w:val="000000"/>
          <w:sz w:val="24"/>
          <w:szCs w:val="24"/>
        </w:rPr>
      </w:pPr>
      <w:r>
        <w:rPr>
          <w:rFonts w:cs="Times New Roman" w:ascii="Liberation Serif" w:hAnsi="Liberation Serif"/>
          <w:color w:val="000000"/>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SEGUNDA –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Realizar os pagamentos na forma e condições previstas neste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II – Realizar a fiscalização do objeto contratado.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CLÁUSULA DÉCIMA TERCEIRA – </w:t>
      </w:r>
      <w:r>
        <w:rPr>
          <w:rFonts w:cs="Times New Roman" w:ascii="Liberation Serif" w:hAnsi="Liberation Serif"/>
          <w:color w:val="000000"/>
          <w:sz w:val="24"/>
          <w:szCs w:val="24"/>
        </w:rPr>
        <w:t>RECEBIMENTO</w:t>
      </w:r>
      <w:r>
        <w:rPr>
          <w:rFonts w:cs="Times New Roman" w:ascii="Liberation Serif" w:hAnsi="Liberation Serif"/>
          <w:sz w:val="24"/>
          <w:szCs w:val="24"/>
        </w:rPr>
        <w:t xml:space="preserve"> DO OBJETO DO CONTRATO.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O recebimento do objeto do contrato previsto na CLÁUSULA SEGUNDA se dará mediante a avaliação de servidores designados pelo_______________________ [</w:t>
      </w:r>
      <w:r>
        <w:rPr>
          <w:rFonts w:cs="Times New Roman"/>
          <w:bCs/>
          <w:i/>
          <w:color w:val="000000"/>
          <w:sz w:val="24"/>
          <w:szCs w:val="24"/>
        </w:rPr>
        <w:t>autoridade competente</w:t>
      </w:r>
      <w:r>
        <w:rPr>
          <w:rFonts w:cs="Times New Roman"/>
          <w:bCs/>
          <w:color w:val="000000"/>
          <w:sz w:val="24"/>
          <w:szCs w:val="24"/>
        </w:rPr>
        <w:t>], que constatarão se o objeto</w:t>
      </w:r>
      <w:r>
        <w:rPr>
          <w:rFonts w:cs="Times New Roman"/>
          <w:bCs/>
          <w:color w:val="00B050"/>
          <w:sz w:val="24"/>
          <w:szCs w:val="24"/>
        </w:rPr>
        <w:t xml:space="preserve"> </w:t>
      </w:r>
      <w:r>
        <w:rPr>
          <w:rFonts w:cs="Times New Roman"/>
          <w:bCs/>
          <w:color w:val="111111"/>
          <w:sz w:val="24"/>
          <w:szCs w:val="24"/>
        </w:rPr>
        <w:t>entregue</w:t>
      </w:r>
      <w:r>
        <w:rPr>
          <w:rFonts w:cs="Times New Roman"/>
          <w:color w:val="00B050"/>
          <w:sz w:val="24"/>
          <w:szCs w:val="24"/>
        </w:rPr>
        <w:t xml:space="preserve"> </w:t>
      </w:r>
      <w:r>
        <w:rPr>
          <w:rFonts w:cs="Times New Roman"/>
          <w:bCs/>
          <w:sz w:val="24"/>
          <w:szCs w:val="24"/>
        </w:rPr>
        <w:t>atende a todas as especificações contidas no Termo de Referência.</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objeto do presente contrato será recebido em tantas parcelas quantas forem as relativas ao pagamento.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b/>
          <w:sz w:val="24"/>
          <w:szCs w:val="24"/>
        </w:rPr>
        <w:t>Parágrafo Segundo</w:t>
      </w:r>
      <w:r>
        <w:rPr>
          <w:rFonts w:ascii="Liberation Serif" w:hAnsi="Liberation Serif"/>
          <w:sz w:val="24"/>
          <w:szCs w:val="24"/>
        </w:rPr>
        <w:t xml:space="preserve"> – Os serviços prestados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w:t>
      </w:r>
      <w:r>
        <w:rPr>
          <w:sz w:val="24"/>
          <w:szCs w:val="24"/>
        </w:rPr>
        <w:t>–</w:t>
      </w:r>
      <w:r>
        <w:rPr>
          <w:rFonts w:cs="Times New Roman"/>
          <w:sz w:val="24"/>
          <w:szCs w:val="24"/>
        </w:rPr>
        <w:t xml:space="preserve"> Na hipótese de recusa de recebimento,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QUARTA – FORÇA MAIOR</w:t>
      </w:r>
      <w:r>
        <w:rPr>
          <w:rFonts w:cs="Times New Roman" w:ascii="Liberation Serif" w:hAnsi="Liberation Serif"/>
          <w:color w:val="111111"/>
          <w:sz w:val="24"/>
          <w:szCs w:val="24"/>
        </w:rPr>
        <w:t xml:space="preserve"> E CASO FORTUITO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 xml:space="preserve">Os </w:t>
      </w:r>
      <w:r>
        <w:rPr>
          <w:rFonts w:cs="Times New Roman"/>
          <w:sz w:val="24"/>
          <w:szCs w:val="24"/>
        </w:rPr>
        <w:t>motivos</w:t>
      </w:r>
      <w:r>
        <w:rPr>
          <w:rFonts w:cs="Times New Roman"/>
          <w:bCs/>
          <w:color w:val="000000"/>
          <w:sz w:val="24"/>
          <w:szCs w:val="24"/>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QUINTA – SUSPENSÃO DA EXECUÇÃO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É facultado ao CONTRATANTE suspender a execução do Contrato e a contagem dos prazos mediante justificativas.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SEXTA – SANÇÕES ADMINISTRATIVAS</w:t>
      </w:r>
      <w:r>
        <w:rPr>
          <w:rFonts w:cs="Times New Roman" w:ascii="Liberation Serif" w:hAnsi="Liberation Serif"/>
          <w:color w:val="800080"/>
          <w:sz w:val="24"/>
          <w:szCs w:val="24"/>
        </w:rPr>
        <w:t xml:space="preserve"> </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color w:val="000000"/>
          <w:sz w:val="24"/>
          <w:szCs w:val="24"/>
        </w:rPr>
        <w:t>Pelo descumprimento total ou parcial do</w:t>
      </w:r>
      <w:r>
        <w:rPr>
          <w:rFonts w:cs="Times New Roman"/>
          <w:color w:val="000000"/>
          <w:spacing w:val="6"/>
          <w:sz w:val="24"/>
          <w:szCs w:val="24"/>
        </w:rPr>
        <w:t xml:space="preserve"> </w:t>
      </w:r>
      <w:r>
        <w:rPr>
          <w:rFonts w:cs="Times New Roman"/>
          <w:color w:val="000000"/>
          <w:sz w:val="24"/>
          <w:szCs w:val="24"/>
        </w:rPr>
        <w:t>Contrato,</w:t>
      </w:r>
      <w:r>
        <w:rPr>
          <w:rFonts w:cs="Times New Roman"/>
          <w:color w:val="000000"/>
          <w:spacing w:val="21"/>
          <w:sz w:val="24"/>
          <w:szCs w:val="24"/>
        </w:rPr>
        <w:t xml:space="preserve"> </w:t>
      </w:r>
      <w:r>
        <w:rPr>
          <w:rFonts w:cs="Times New Roman"/>
          <w:color w:val="000000"/>
          <w:sz w:val="24"/>
          <w:szCs w:val="24"/>
        </w:rPr>
        <w:t>o(a) ___________________ [</w:t>
      </w:r>
      <w:r>
        <w:rPr>
          <w:rFonts w:cs="Times New Roman"/>
          <w:i/>
          <w:color w:val="000000"/>
          <w:sz w:val="24"/>
          <w:szCs w:val="24"/>
        </w:rPr>
        <w:t xml:space="preserve">órgão </w:t>
      </w:r>
      <w:r>
        <w:rPr>
          <w:rFonts w:cs="Times New Roman"/>
          <w:i/>
          <w:color w:val="000000"/>
          <w:spacing w:val="-8"/>
          <w:sz w:val="24"/>
          <w:szCs w:val="24"/>
        </w:rPr>
        <w:t xml:space="preserve">ou </w:t>
      </w:r>
      <w:r>
        <w:rPr>
          <w:rFonts w:cs="Times New Roman"/>
          <w:i/>
          <w:color w:val="000000"/>
          <w:sz w:val="24"/>
          <w:szCs w:val="24"/>
        </w:rPr>
        <w:t>entidade</w:t>
      </w:r>
      <w:r>
        <w:rPr>
          <w:rFonts w:cs="Times New Roman"/>
          <w:color w:val="000000"/>
          <w:sz w:val="24"/>
          <w:szCs w:val="24"/>
        </w:rPr>
        <w:t xml:space="preserve">] poderá, sem prejuízo responsabilidade civil e criminal que couber, aplicar as seguintes </w:t>
      </w:r>
      <w:r>
        <w:rPr>
          <w:rFonts w:cs="Times New Roman"/>
          <w:b/>
          <w:color w:val="000000"/>
          <w:sz w:val="24"/>
          <w:szCs w:val="24"/>
        </w:rPr>
        <w:t>sanções</w:t>
      </w:r>
      <w:r>
        <w:rPr>
          <w:rFonts w:cs="Times New Roman"/>
          <w:color w:val="000000"/>
          <w:sz w:val="24"/>
          <w:szCs w:val="24"/>
        </w:rPr>
        <w:t>, previstas no art. 156 da Lei Federal nº 14.133/2021:</w:t>
      </w:r>
    </w:p>
    <w:p>
      <w:pPr>
        <w:pStyle w:val="Corpodotexto"/>
        <w:tabs>
          <w:tab w:val="clear" w:pos="709"/>
          <w:tab w:val="left" w:pos="8511" w:leader="none"/>
        </w:tabs>
        <w:spacing w:lineRule="auto" w:line="360"/>
        <w:ind w:left="0" w:right="-285" w:hanging="0"/>
        <w:jc w:val="both"/>
        <w:rPr>
          <w:rFonts w:ascii="Liberation Serif" w:hAnsi="Liberation Serif" w:cs="Times New Roman"/>
          <w:color w:val="000000"/>
          <w:sz w:val="24"/>
          <w:szCs w:val="24"/>
        </w:rPr>
      </w:pPr>
      <w:r>
        <w:rPr>
          <w:rFonts w:cs="Times New Roman"/>
          <w:color w:val="000000"/>
          <w:sz w:val="24"/>
          <w:szCs w:val="24"/>
        </w:rPr>
      </w:r>
    </w:p>
    <w:p>
      <w:pPr>
        <w:pStyle w:val="ListParagraph"/>
        <w:numPr>
          <w:ilvl w:val="0"/>
          <w:numId w:val="4"/>
        </w:numPr>
        <w:tabs>
          <w:tab w:val="clear" w:pos="709"/>
          <w:tab w:val="left" w:pos="582" w:leader="none"/>
        </w:tabs>
        <w:spacing w:lineRule="auto" w:line="360"/>
        <w:rPr>
          <w:rFonts w:ascii="Liberation Serif" w:hAnsi="Liberation Serif"/>
          <w:sz w:val="24"/>
          <w:szCs w:val="24"/>
        </w:rPr>
      </w:pPr>
      <w:r>
        <w:rPr>
          <w:rFonts w:cs="Times New Roman" w:ascii="Liberation Serif" w:hAnsi="Liberation Serif"/>
          <w:b/>
          <w:sz w:val="24"/>
          <w:szCs w:val="24"/>
        </w:rPr>
        <w:t>Advertência</w:t>
      </w:r>
      <w:r>
        <w:rPr>
          <w:rFonts w:cs="Times New Roman" w:ascii="Liberation Serif" w:hAnsi="Liberation Serif"/>
          <w:sz w:val="24"/>
          <w:szCs w:val="24"/>
        </w:rPr>
        <w:t>;</w:t>
      </w:r>
    </w:p>
    <w:p>
      <w:pPr>
        <w:pStyle w:val="ListParagraph"/>
        <w:numPr>
          <w:ilvl w:val="0"/>
          <w:numId w:val="4"/>
        </w:numPr>
        <w:tabs>
          <w:tab w:val="clear" w:pos="709"/>
          <w:tab w:val="left" w:pos="582" w:leader="none"/>
        </w:tabs>
        <w:suppressAutoHyphens w:val="false"/>
        <w:spacing w:lineRule="auto" w:line="360"/>
        <w:ind w:left="581" w:right="0" w:hanging="360"/>
        <w:rPr>
          <w:rFonts w:ascii="Liberation Serif" w:hAnsi="Liberation Serif"/>
          <w:sz w:val="24"/>
          <w:szCs w:val="24"/>
        </w:rPr>
      </w:pPr>
      <w:r>
        <w:rPr>
          <w:rFonts w:cs="Times New Roman" w:ascii="Liberation Serif" w:hAnsi="Liberation Serif"/>
          <w:b/>
          <w:sz w:val="24"/>
          <w:szCs w:val="24"/>
        </w:rPr>
        <w:t>Multa</w:t>
      </w:r>
      <w:r>
        <w:rPr>
          <w:rFonts w:cs="Times New Roman" w:ascii="Liberation Serif" w:hAnsi="Liberation Serif"/>
          <w:sz w:val="24"/>
          <w:szCs w:val="24"/>
        </w:rPr>
        <w:t>;</w:t>
      </w:r>
    </w:p>
    <w:p>
      <w:pPr>
        <w:pStyle w:val="ListParagraph"/>
        <w:widowControl/>
        <w:numPr>
          <w:ilvl w:val="0"/>
          <w:numId w:val="4"/>
        </w:numPr>
        <w:tabs>
          <w:tab w:val="clear" w:pos="709"/>
          <w:tab w:val="left" w:pos="616" w:leader="none"/>
        </w:tabs>
        <w:suppressAutoHyphens w:val="false"/>
        <w:spacing w:lineRule="auto" w:line="360"/>
        <w:rPr>
          <w:rFonts w:ascii="Liberation Serif" w:hAnsi="Liberation Serif"/>
          <w:sz w:val="24"/>
          <w:szCs w:val="24"/>
        </w:rPr>
      </w:pPr>
      <w:r>
        <w:rPr>
          <w:rFonts w:cs="Times New Roman" w:ascii="Liberation Serif" w:hAnsi="Liberation Serif"/>
          <w:b/>
          <w:sz w:val="24"/>
          <w:szCs w:val="24"/>
        </w:rPr>
        <w:t>Impedimento de licitar e contratar, pelo prazo de até 3 (três) anos</w:t>
      </w:r>
      <w:r>
        <w:rPr>
          <w:rFonts w:cs="Times New Roman" w:ascii="Liberation Serif" w:hAnsi="Liberation Serif"/>
          <w:sz w:val="24"/>
          <w:szCs w:val="24"/>
        </w:rPr>
        <w:t>;</w:t>
      </w:r>
    </w:p>
    <w:p>
      <w:pPr>
        <w:pStyle w:val="ListParagraph"/>
        <w:widowControl/>
        <w:numPr>
          <w:ilvl w:val="0"/>
          <w:numId w:val="4"/>
        </w:numPr>
        <w:tabs>
          <w:tab w:val="clear" w:pos="709"/>
          <w:tab w:val="left" w:pos="616" w:leader="none"/>
        </w:tabs>
        <w:suppressAutoHyphens w:val="false"/>
        <w:spacing w:lineRule="auto" w:line="360"/>
        <w:rPr>
          <w:rFonts w:ascii="Liberation Serif" w:hAnsi="Liberation Serif"/>
          <w:sz w:val="24"/>
          <w:szCs w:val="24"/>
        </w:rPr>
      </w:pPr>
      <w:r>
        <w:rPr>
          <w:rFonts w:eastAsia="Times New Roman" w:cs="Times New Roman" w:ascii="Liberation Serif" w:hAnsi="Liberation Serif"/>
          <w:b/>
          <w:sz w:val="24"/>
          <w:szCs w:val="24"/>
          <w:lang w:val="pt-BR" w:eastAsia="pt-BR"/>
        </w:rPr>
        <w:t>Declaração de inidoneidade para licitar ou contratar</w:t>
      </w:r>
      <w:r>
        <w:rPr>
          <w:rFonts w:eastAsia="Times New Roman" w:cs="Times New Roman" w:ascii="Liberation Serif" w:hAnsi="Liberation Serif"/>
          <w:sz w:val="24"/>
          <w:szCs w:val="24"/>
          <w:lang w:val="pt-BR" w:eastAsia="pt-BR"/>
        </w:rPr>
        <w:t>.</w:t>
      </w:r>
    </w:p>
    <w:p>
      <w:pPr>
        <w:pStyle w:val="Corpodotexto"/>
        <w:tabs>
          <w:tab w:val="clear" w:pos="709"/>
          <w:tab w:val="left" w:pos="8511" w:leader="none"/>
        </w:tabs>
        <w:spacing w:lineRule="auto" w:line="360"/>
        <w:ind w:left="0" w:right="-285" w:hanging="0"/>
        <w:jc w:val="both"/>
        <w:rPr>
          <w:rFonts w:ascii="Liberation Serif" w:hAnsi="Liberation Serif" w:cs="Times New Roman"/>
          <w:color w:val="000000"/>
          <w:sz w:val="24"/>
          <w:szCs w:val="24"/>
        </w:rPr>
      </w:pPr>
      <w:r>
        <w:rPr>
          <w:rFonts w:cs="Times New Roman"/>
          <w:color w:val="000000"/>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aplicação da sanção prevista na alínea “b” observará os seguintes parâmetros:</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1)</w:t>
      </w:r>
      <w:r>
        <w:rPr>
          <w:rFonts w:cs="Times New Roman"/>
          <w:sz w:val="24"/>
          <w:szCs w:val="24"/>
        </w:rPr>
        <w:t xml:space="preserve">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2)</w:t>
      </w:r>
      <w:r>
        <w:rPr>
          <w:rFonts w:cs="Times New Roman"/>
          <w:sz w:val="24"/>
          <w:szCs w:val="24"/>
        </w:rPr>
        <w:t xml:space="preserve"> 0,1% (um décimo por cento) até 10% (dez por cento) sobre o valor da parcela em atraso do Contrato, em caso de atraso na execução do objeto, por período superior ao previsto no subitem anterior ou de inexecução parcial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3)</w:t>
      </w:r>
      <w:r>
        <w:rPr>
          <w:rFonts w:cs="Times New Roman"/>
          <w:sz w:val="24"/>
          <w:szCs w:val="24"/>
        </w:rPr>
        <w:t xml:space="preserve"> 0,5% (meio por cento) até 20% (vinte por cento) sobre o valor do Contrato ou do saldo não atendido do Contrato, em caso de inexecução total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4)</w:t>
      </w:r>
      <w:r>
        <w:rPr>
          <w:rFonts w:cs="Times New Roman"/>
          <w:sz w:val="24"/>
          <w:szCs w:val="24"/>
        </w:rPr>
        <w:t xml:space="preserve"> 0,2% a 3,2% por dia sobre o valor mensal do Contrato, conforme detalhamento constante das tabelas 1 e 2, abaixo; e</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5)</w:t>
      </w:r>
      <w:r>
        <w:rPr>
          <w:rFonts w:cs="Times New Roman"/>
          <w:sz w:val="24"/>
          <w:szCs w:val="24"/>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 xml:space="preserve">6) </w:t>
      </w:r>
      <w:r>
        <w:rPr>
          <w:rFonts w:cs="Times New Roman"/>
          <w:sz w:val="24"/>
          <w:szCs w:val="24"/>
        </w:rPr>
        <w:t>As penalidades de multa decorrentes de fatos diversos serão consideradas independentes entre si.</w:t>
      </w:r>
    </w:p>
    <w:p>
      <w:pPr>
        <w:pStyle w:val="Normal"/>
        <w:tabs>
          <w:tab w:val="clear" w:pos="709"/>
          <w:tab w:val="left" w:pos="7938" w:leader="none"/>
        </w:tabs>
        <w:spacing w:lineRule="auto" w:line="360"/>
        <w:ind w:left="0" w:right="-285" w:hanging="0"/>
        <w:rPr>
          <w:rFonts w:ascii="Liberation Serif" w:hAnsi="Liberation Serif"/>
          <w:sz w:val="24"/>
          <w:szCs w:val="24"/>
        </w:rPr>
      </w:pPr>
      <w:r>
        <w:rPr>
          <w:rFonts w:cs="Times New Roman"/>
          <w:b/>
          <w:sz w:val="24"/>
          <w:szCs w:val="24"/>
        </w:rPr>
        <w:t>7)</w:t>
      </w:r>
      <w:r>
        <w:rPr>
          <w:rFonts w:cs="Times New Roman"/>
          <w:sz w:val="24"/>
          <w:szCs w:val="24"/>
        </w:rPr>
        <w:t xml:space="preserve"> Para efeito de aplicação de multas, às infrações são atribuídos graus, de acordo com as tabelas 1 e 2:</w:t>
      </w:r>
    </w:p>
    <w:tbl>
      <w:tblPr>
        <w:tblW w:w="6629" w:type="dxa"/>
        <w:jc w:val="left"/>
        <w:tblInd w:w="1166" w:type="dxa"/>
        <w:tblBorders>
          <w:bottom w:val="single" w:sz="4" w:space="0" w:color="000000"/>
          <w:insideH w:val="single" w:sz="4" w:space="0" w:color="000000"/>
        </w:tblBorders>
        <w:tblCellMar>
          <w:top w:w="0" w:type="dxa"/>
          <w:left w:w="123" w:type="dxa"/>
          <w:bottom w:w="0" w:type="dxa"/>
          <w:right w:w="108" w:type="dxa"/>
        </w:tblCellMar>
      </w:tblPr>
      <w:tblGrid>
        <w:gridCol w:w="922"/>
        <w:gridCol w:w="5707"/>
      </w:tblGrid>
      <w:tr>
        <w:trPr/>
        <w:tc>
          <w:tcPr>
            <w:tcW w:w="922" w:type="dxa"/>
            <w:tcBorders>
              <w:bottom w:val="single" w:sz="4" w:space="0" w:color="000000"/>
              <w:insideH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r>
          </w:p>
        </w:tc>
        <w:tc>
          <w:tcPr>
            <w:tcW w:w="5707" w:type="dxa"/>
            <w:tcBorders>
              <w:bottom w:val="single" w:sz="4" w:space="0" w:color="000000"/>
              <w:insideH w:val="single" w:sz="4" w:space="0" w:color="000000"/>
            </w:tcBorders>
            <w:shd w:fill="auto" w:val="clear"/>
          </w:tcPr>
          <w:p>
            <w:pPr>
              <w:pStyle w:val="Normal"/>
              <w:spacing w:lineRule="auto" w:line="360" w:before="0" w:after="0"/>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1</w:t>
            </w:r>
          </w:p>
          <w:p>
            <w:pPr>
              <w:pStyle w:val="Normal"/>
              <w:spacing w:lineRule="auto" w:line="360" w:before="0" w:after="0"/>
              <w:rPr>
                <w:rFonts w:ascii="Liberation Serif" w:hAnsi="Liberation Serif" w:cs="Times New Roman"/>
                <w:b/>
                <w:b/>
                <w:sz w:val="24"/>
                <w:szCs w:val="24"/>
              </w:rPr>
            </w:pPr>
            <w:r>
              <w:rPr>
                <w:rFonts w:cs="Times New Roman"/>
                <w:b/>
                <w:sz w:val="24"/>
                <w:szCs w:val="24"/>
              </w:rPr>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GRAU</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CORRESPONDÊNCIA</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 xml:space="preserve"> </w:t>
            </w:r>
            <w:r>
              <w:rPr>
                <w:rFonts w:cs="Times New Roman"/>
                <w:sz w:val="24"/>
                <w:szCs w:val="24"/>
              </w:rPr>
              <w:t>1</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2</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3</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4</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5</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3,2% ao dia sobre o valor mensal do contrato</w:t>
            </w:r>
          </w:p>
        </w:tc>
      </w:tr>
    </w:tbl>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tbl>
      <w:tblPr>
        <w:tblW w:w="8254" w:type="dxa"/>
        <w:jc w:val="left"/>
        <w:tblInd w:w="250" w:type="dxa"/>
        <w:tblBorders>
          <w:bottom w:val="single" w:sz="4" w:space="0" w:color="000000"/>
          <w:insideH w:val="single" w:sz="4" w:space="0" w:color="000000"/>
        </w:tblBorders>
        <w:tblCellMar>
          <w:top w:w="0" w:type="dxa"/>
          <w:left w:w="123" w:type="dxa"/>
          <w:bottom w:w="0" w:type="dxa"/>
          <w:right w:w="108" w:type="dxa"/>
        </w:tblCellMar>
      </w:tblPr>
      <w:tblGrid>
        <w:gridCol w:w="1065"/>
        <w:gridCol w:w="6266"/>
        <w:gridCol w:w="923"/>
      </w:tblGrid>
      <w:tr>
        <w:trPr/>
        <w:tc>
          <w:tcPr>
            <w:tcW w:w="8254" w:type="dxa"/>
            <w:gridSpan w:val="3"/>
            <w:tcBorders>
              <w:bottom w:val="single" w:sz="4" w:space="0" w:color="000000"/>
              <w:insideH w:val="single" w:sz="4" w:space="0" w:color="000000"/>
            </w:tcBorders>
            <w:shd w:fill="auto" w:val="clear"/>
          </w:tcPr>
          <w:p>
            <w:pPr>
              <w:pStyle w:val="Normal"/>
              <w:tabs>
                <w:tab w:val="clear" w:pos="709"/>
                <w:tab w:val="left" w:pos="3783" w:leader="none"/>
              </w:tabs>
              <w:spacing w:lineRule="auto" w:line="360" w:before="0" w:after="0"/>
              <w:jc w:val="center"/>
              <w:rPr>
                <w:rFonts w:ascii="Liberation Serif" w:hAnsi="Liberation Serif" w:cs="Times New Roman"/>
                <w:b/>
                <w:b/>
                <w:sz w:val="24"/>
                <w:szCs w:val="24"/>
              </w:rPr>
            </w:pPr>
            <w:r>
              <w:rPr>
                <w:rFonts w:cs="Times New Roman"/>
                <w:b/>
                <w:sz w:val="24"/>
                <w:szCs w:val="24"/>
              </w:rPr>
            </w:r>
          </w:p>
          <w:p>
            <w:pPr>
              <w:pStyle w:val="Normal"/>
              <w:tabs>
                <w:tab w:val="clear" w:pos="709"/>
                <w:tab w:val="left" w:pos="3783" w:leader="none"/>
              </w:tabs>
              <w:spacing w:lineRule="auto" w:line="360" w:before="0" w:after="0"/>
              <w:jc w:val="center"/>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2</w:t>
            </w:r>
          </w:p>
          <w:p>
            <w:pPr>
              <w:pStyle w:val="Normal"/>
              <w:tabs>
                <w:tab w:val="clear" w:pos="709"/>
                <w:tab w:val="left" w:pos="3783" w:leader="none"/>
              </w:tabs>
              <w:spacing w:lineRule="auto" w:line="360" w:before="0" w:after="0"/>
              <w:jc w:val="center"/>
              <w:rPr>
                <w:rFonts w:ascii="Liberation Serif" w:hAnsi="Liberation Serif" w:cs="Times New Roman"/>
                <w:b/>
                <w:b/>
                <w:sz w:val="24"/>
                <w:szCs w:val="24"/>
              </w:rPr>
            </w:pPr>
            <w:r>
              <w:rPr>
                <w:rFonts w:cs="Times New Roman"/>
                <w:b/>
                <w:sz w:val="24"/>
                <w:szCs w:val="24"/>
              </w:rPr>
            </w:r>
          </w:p>
        </w:tc>
      </w:tr>
      <w:tr>
        <w:trPr/>
        <w:tc>
          <w:tcPr>
            <w:tcW w:w="82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INFRAÇÃO</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ITEM</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DESCRIÇÃO</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GRAU</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1</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 xml:space="preserve">Permitir situação que crie a possibilidade de causar dano físico, lesão corporal ou consequências letais, por ocorrência; </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05</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2</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Suspender ou interromper, salvo motivo de força maior ou caso fortuito, os serviços contratuais por dia e por unidade de atendimento;</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04</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3</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Manter funcionário sem qualificação para executar os serviços contratados, por empregado e por dia;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4</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Recusar–se a executar serviço determinado pela fiscalização, por serviço e por dia;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82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Para os itens a seguir, deixar de:</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5</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Cumprir determinação formal ou instrução complementar do órgão fiscalizador, por ocorrência;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6</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Substituir empregado alocado que não atenda às necessidades do serviço, por funcionário e por dia;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01</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7</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8</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Indicar e manter durante a execução do contrato os prepostos previstos no Contrato;</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01</w:t>
            </w:r>
          </w:p>
        </w:tc>
      </w:tr>
    </w:tbl>
    <w:p>
      <w:pPr>
        <w:pStyle w:val="Corpodotexto"/>
        <w:tabs>
          <w:tab w:val="clear" w:pos="709"/>
          <w:tab w:val="left" w:pos="8511"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As sanções somente serão aplicadas após o decurso do prazo para apresentação de defesa prévia do interessado no respectivo processo, no prazo de 15 (quinze) dias</w:t>
      </w:r>
      <w:r>
        <w:rPr>
          <w:rFonts w:cs="Times New Roman"/>
          <w:spacing w:val="-11"/>
          <w:sz w:val="24"/>
          <w:szCs w:val="24"/>
        </w:rPr>
        <w:t xml:space="preserve"> </w:t>
      </w:r>
      <w:r>
        <w:rPr>
          <w:rFonts w:cs="Times New Roman"/>
          <w:sz w:val="24"/>
          <w:szCs w:val="24"/>
        </w:rPr>
        <w:t>úteis, observadas as demais formalidades legais.</w:t>
      </w:r>
    </w:p>
    <w:p>
      <w:pPr>
        <w:pStyle w:val="Normal"/>
        <w:spacing w:lineRule="auto" w:line="360"/>
        <w:ind w:left="0" w:right="-285" w:hanging="0"/>
        <w:rPr>
          <w:rFonts w:ascii="Liberation Serif" w:hAnsi="Liberation Serif" w:cs="Times New Roman"/>
          <w:b/>
          <w:b/>
          <w:color w:val="00B050"/>
          <w:sz w:val="24"/>
          <w:szCs w:val="24"/>
        </w:rPr>
      </w:pPr>
      <w:r>
        <w:rPr>
          <w:rFonts w:cs="Times New Roman"/>
          <w:b/>
          <w:color w:val="00B050"/>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 –</w:t>
      </w:r>
      <w:r>
        <w:rPr>
          <w:rFonts w:cs="Times New Roman"/>
          <w:sz w:val="24"/>
          <w:szCs w:val="24"/>
        </w:rPr>
        <w:t xml:space="preserve">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As multas deverão ser recolhidas no prazo de 03 (três) dias úteis, contados da ciência da aplicação da penalidade ou da publicação no Boletim Oficial do Município de Angra dos Reis do ato que as impuser.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As multas aplicadas poderão ser compensadas com valores devidos à CONTRATADA mediante requerimento expresso nesse</w:t>
      </w:r>
      <w:r>
        <w:rPr>
          <w:rFonts w:cs="Times New Roman"/>
          <w:spacing w:val="-3"/>
          <w:sz w:val="24"/>
          <w:szCs w:val="24"/>
        </w:rPr>
        <w:t xml:space="preserve"> </w:t>
      </w:r>
      <w:r>
        <w:rPr>
          <w:rFonts w:cs="Times New Roman"/>
          <w:sz w:val="24"/>
          <w:szCs w:val="24"/>
        </w:rPr>
        <w:t>sentido.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 Nos casos em que o valor da multa venha a ser descontado da garantia, o valor desta deverá ser recomposto em </w:t>
      </w:r>
      <w:r>
        <w:rPr>
          <w:rFonts w:cs="Times New Roman"/>
          <w:b/>
          <w:sz w:val="24"/>
          <w:szCs w:val="24"/>
        </w:rPr>
        <w:t>48 (quarenta e oito) horas</w:t>
      </w:r>
      <w:r>
        <w:rPr>
          <w:rFonts w:cs="Times New Roman"/>
          <w:sz w:val="24"/>
          <w:szCs w:val="24"/>
        </w:rPr>
        <w:t>, sob pena de rescisão administrativa do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w:t>
      </w:r>
      <w:r>
        <w:rPr>
          <w:rFonts w:cs="Times New Roman"/>
          <w:sz w:val="24"/>
          <w:szCs w:val="24"/>
        </w:rPr>
        <w:t xml:space="preserve"> –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As multas eventualmente aplicadas com base  </w:t>
      </w:r>
      <w:r>
        <w:rPr>
          <w:rFonts w:cs="Times New Roman"/>
          <w:b/>
          <w:sz w:val="24"/>
          <w:szCs w:val="24"/>
        </w:rPr>
        <w:t>na alínea “b” do caput desta Cláusula</w:t>
      </w:r>
      <w:r>
        <w:rPr>
          <w:rFonts w:cs="Times New Roman"/>
          <w:sz w:val="24"/>
          <w:szCs w:val="24"/>
        </w:rPr>
        <w:t xml:space="preserve"> não possuem caráter compensatório, e, assim, o pagamento delas não eximirá a CONTRATADA de responsabilidade pelas perdas e danos decorrentes das infrações</w:t>
      </w:r>
      <w:r>
        <w:rPr>
          <w:rFonts w:cs="Times New Roman"/>
          <w:spacing w:val="-1"/>
          <w:sz w:val="24"/>
          <w:szCs w:val="24"/>
        </w:rPr>
        <w:t xml:space="preserve"> </w:t>
      </w:r>
      <w:r>
        <w:rPr>
          <w:rFonts w:cs="Times New Roman"/>
          <w:sz w:val="24"/>
          <w:szCs w:val="24"/>
        </w:rPr>
        <w:t>cometidas</w:t>
      </w:r>
      <w:r>
        <w:rPr>
          <w:rFonts w:cs="Times New Roman"/>
          <w:color w:val="00B050"/>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Segundo</w:t>
      </w:r>
      <w:r>
        <w:rPr>
          <w:rFonts w:cs="Times New Roman"/>
          <w:sz w:val="24"/>
          <w:szCs w:val="24"/>
        </w:rPr>
        <w:t xml:space="preserve"> – A aplicação das sanções estabelecidas nas alíneas “a”, “b” e “c”</w:t>
      </w:r>
      <w:r>
        <w:rPr>
          <w:rFonts w:cs="Times New Roman"/>
          <w:spacing w:val="9"/>
          <w:sz w:val="24"/>
          <w:szCs w:val="24"/>
        </w:rPr>
        <w:t xml:space="preserve"> </w:t>
      </w:r>
      <w:r>
        <w:rPr>
          <w:rFonts w:cs="Times New Roman"/>
          <w:sz w:val="24"/>
          <w:szCs w:val="24"/>
        </w:rPr>
        <w:t>do</w:t>
      </w:r>
      <w:r>
        <w:rPr>
          <w:rFonts w:cs="Times New Roman"/>
          <w:spacing w:val="7"/>
          <w:sz w:val="24"/>
          <w:szCs w:val="24"/>
        </w:rPr>
        <w:t xml:space="preserve"> </w:t>
      </w:r>
      <w:r>
        <w:rPr>
          <w:rFonts w:cs="Times New Roman"/>
          <w:sz w:val="24"/>
          <w:szCs w:val="24"/>
        </w:rPr>
        <w:t>caput</w:t>
      </w:r>
      <w:r>
        <w:rPr>
          <w:rFonts w:cs="Times New Roman"/>
          <w:spacing w:val="8"/>
          <w:sz w:val="24"/>
          <w:szCs w:val="24"/>
        </w:rPr>
        <w:t xml:space="preserve"> </w:t>
      </w:r>
      <w:r>
        <w:rPr>
          <w:rFonts w:cs="Times New Roman"/>
          <w:sz w:val="24"/>
          <w:szCs w:val="24"/>
        </w:rPr>
        <w:t>desta</w:t>
      </w:r>
      <w:r>
        <w:rPr>
          <w:rFonts w:cs="Times New Roman"/>
          <w:spacing w:val="8"/>
          <w:sz w:val="24"/>
          <w:szCs w:val="24"/>
        </w:rPr>
        <w:t xml:space="preserve"> </w:t>
      </w:r>
      <w:r>
        <w:rPr>
          <w:rFonts w:cs="Times New Roman"/>
          <w:sz w:val="24"/>
          <w:szCs w:val="24"/>
        </w:rPr>
        <w:t>Cláusula</w:t>
      </w:r>
      <w:r>
        <w:rPr>
          <w:rFonts w:cs="Times New Roman"/>
          <w:spacing w:val="10"/>
          <w:sz w:val="24"/>
          <w:szCs w:val="24"/>
        </w:rPr>
        <w:t xml:space="preserve"> </w:t>
      </w:r>
      <w:r>
        <w:rPr>
          <w:rFonts w:cs="Times New Roman"/>
          <w:sz w:val="24"/>
          <w:szCs w:val="24"/>
        </w:rPr>
        <w:t>é</w:t>
      </w:r>
      <w:r>
        <w:rPr>
          <w:rFonts w:cs="Times New Roman"/>
          <w:spacing w:val="8"/>
          <w:sz w:val="24"/>
          <w:szCs w:val="24"/>
        </w:rPr>
        <w:t xml:space="preserve"> </w:t>
      </w:r>
      <w:r>
        <w:rPr>
          <w:rFonts w:cs="Times New Roman"/>
          <w:sz w:val="24"/>
          <w:szCs w:val="24"/>
        </w:rPr>
        <w:t>da</w:t>
      </w:r>
      <w:r>
        <w:rPr>
          <w:rFonts w:cs="Times New Roman"/>
          <w:spacing w:val="10"/>
          <w:sz w:val="24"/>
          <w:szCs w:val="24"/>
        </w:rPr>
        <w:t xml:space="preserve"> </w:t>
      </w:r>
      <w:r>
        <w:rPr>
          <w:rFonts w:cs="Times New Roman"/>
          <w:sz w:val="24"/>
          <w:szCs w:val="24"/>
        </w:rPr>
        <w:t>competência</w:t>
      </w:r>
      <w:r>
        <w:rPr>
          <w:rFonts w:cs="Times New Roman"/>
          <w:spacing w:val="8"/>
          <w:sz w:val="24"/>
          <w:szCs w:val="24"/>
        </w:rPr>
        <w:t xml:space="preserve"> </w:t>
      </w:r>
      <w:r>
        <w:rPr>
          <w:rFonts w:cs="Times New Roman"/>
          <w:sz w:val="24"/>
          <w:szCs w:val="24"/>
        </w:rPr>
        <w:t>do(a)</w:t>
      </w:r>
      <w:r>
        <w:rPr>
          <w:rFonts w:cs="Times New Roman"/>
          <w:sz w:val="24"/>
          <w:szCs w:val="24"/>
          <w:u w:val="single"/>
        </w:rPr>
        <w:t xml:space="preserve"> </w:t>
        <w:tab/>
      </w:r>
      <w:r>
        <w:rPr>
          <w:rFonts w:cs="Times New Roman"/>
          <w:sz w:val="24"/>
          <w:szCs w:val="24"/>
        </w:rPr>
        <w:t>[</w:t>
      </w:r>
      <w:r>
        <w:rPr>
          <w:rFonts w:cs="Times New Roman"/>
          <w:i/>
          <w:sz w:val="24"/>
          <w:szCs w:val="24"/>
        </w:rPr>
        <w:t>setor competente do órgão ou entidade contratante</w:t>
      </w:r>
      <w:r>
        <w:rPr>
          <w:rFonts w:cs="Times New Roman"/>
          <w:sz w:val="24"/>
          <w:szCs w:val="24"/>
        </w:rPr>
        <w:t>] e a da alínea “d” é da competência exclusiva do titular do órgão ou autoridade máxima daentidade CONTRATANTE  ______________________________ [</w:t>
      </w:r>
      <w:r>
        <w:rPr>
          <w:rFonts w:cs="Times New Roman"/>
          <w:i/>
          <w:sz w:val="24"/>
          <w:szCs w:val="24"/>
        </w:rPr>
        <w:t>Secretário Municipal da Secretaria por meio da qual celebrado o contrato ou a que vinculada a entidade</w:t>
      </w:r>
      <w:r>
        <w:rPr>
          <w:rFonts w:cs="Times New Roman"/>
          <w:i/>
          <w:spacing w:val="-10"/>
          <w:sz w:val="24"/>
          <w:szCs w:val="24"/>
        </w:rPr>
        <w:t xml:space="preserve"> </w:t>
      </w:r>
      <w:r>
        <w:rPr>
          <w:rFonts w:cs="Times New Roman"/>
          <w:i/>
          <w:sz w:val="24"/>
          <w:szCs w:val="24"/>
        </w:rPr>
        <w:t>contratante</w:t>
      </w:r>
      <w:r>
        <w:rPr>
          <w:rFonts w:cs="Times New Roman"/>
          <w:sz w:val="24"/>
          <w:szCs w:val="24"/>
        </w:rPr>
        <w:t>].</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b/>
          <w:sz w:val="24"/>
          <w:szCs w:val="24"/>
        </w:rPr>
        <w:t>Parágrafo Décimo Terceiro</w:t>
      </w:r>
      <w:r>
        <w:rPr>
          <w:rFonts w:ascii="Liberation Serif" w:hAnsi="Liberation Serif"/>
          <w:sz w:val="24"/>
          <w:szCs w:val="24"/>
        </w:rPr>
        <w:t xml:space="preserve"> – A aplicação das sanções previstas no item 19.2 não exclui, em hipótese alguma, a obrigação de reparação integral do dano causado à Administração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Décimo Quarto</w:t>
      </w:r>
      <w:r>
        <w:rPr>
          <w:rFonts w:ascii="Liberation Serif" w:hAnsi="Liberation Serif"/>
          <w:sz w:val="24"/>
          <w:szCs w:val="24"/>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DÉCIMA SÉTIMA – RECURSOS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poderá apresentar:</w:t>
      </w:r>
    </w:p>
    <w:p>
      <w:pPr>
        <w:pStyle w:val="Corpodotexto"/>
        <w:numPr>
          <w:ilvl w:val="0"/>
          <w:numId w:val="5"/>
        </w:numPr>
        <w:spacing w:lineRule="auto" w:line="360"/>
        <w:ind w:left="0" w:right="-285" w:hanging="0"/>
        <w:jc w:val="both"/>
        <w:rPr/>
      </w:pPr>
      <w:r>
        <w:rPr>
          <w:rFonts w:cs="Times New Roman"/>
          <w:b/>
          <w:sz w:val="24"/>
          <w:szCs w:val="24"/>
          <w:u w:val="single"/>
        </w:rPr>
        <w:t>Recurso</w:t>
      </w:r>
      <w:r>
        <w:rPr>
          <w:rFonts w:cs="Times New Roman"/>
          <w:sz w:val="24"/>
          <w:szCs w:val="24"/>
        </w:rPr>
        <w:t xml:space="preserve"> a ser interposto perante a autoridade </w:t>
      </w:r>
      <w:r>
        <w:rPr>
          <w:rFonts w:cs="Times New Roman"/>
          <w:color w:val="111111"/>
          <w:sz w:val="24"/>
          <w:szCs w:val="24"/>
        </w:rPr>
        <w:t xml:space="preserve">que tiver proferido a decisão recorrida, no prazo de </w:t>
      </w:r>
      <w:r>
        <w:rPr>
          <w:rFonts w:cs="Times New Roman"/>
          <w:b/>
          <w:color w:val="111111"/>
          <w:sz w:val="24"/>
          <w:szCs w:val="24"/>
          <w:u w:val="single"/>
        </w:rPr>
        <w:t>15 (quinze) dias úteis)</w:t>
      </w:r>
      <w:r>
        <w:rPr>
          <w:rStyle w:val="FootnoteCharacters"/>
          <w:rFonts w:cs="Times New Roman"/>
          <w:b/>
          <w:color w:val="111111"/>
          <w:sz w:val="24"/>
          <w:szCs w:val="24"/>
        </w:rPr>
        <w:t xml:space="preserve"> </w:t>
      </w:r>
      <w:r>
        <w:rPr>
          <w:rFonts w:cs="Times New Roman"/>
          <w:color w:val="111111"/>
          <w:sz w:val="24"/>
          <w:szCs w:val="24"/>
        </w:rPr>
        <w:t>contados da intimação da aplicação das penalidades estabelecidas nas alíneas “a”, “b”, “c” e “d” do caput da Cláusula anterior;</w:t>
      </w:r>
    </w:p>
    <w:p>
      <w:pPr>
        <w:pStyle w:val="Corpodotexto"/>
        <w:numPr>
          <w:ilvl w:val="0"/>
          <w:numId w:val="5"/>
        </w:numPr>
        <w:spacing w:lineRule="auto" w:line="360"/>
        <w:ind w:left="0" w:right="-285" w:hanging="0"/>
        <w:jc w:val="both"/>
        <w:rPr/>
      </w:pPr>
      <w:r>
        <w:rPr>
          <w:rFonts w:cs="Times New Roman"/>
          <w:b/>
          <w:color w:val="111111"/>
          <w:sz w:val="24"/>
          <w:szCs w:val="24"/>
          <w:u w:val="single"/>
        </w:rPr>
        <w:t>Recurso</w:t>
      </w:r>
      <w:r>
        <w:rPr>
          <w:rFonts w:cs="Times New Roman"/>
          <w:color w:val="111111"/>
          <w:sz w:val="24"/>
          <w:szCs w:val="24"/>
        </w:rPr>
        <w:t xml:space="preserve"> a ser interposto perante a autoridade que tiver proferido a decisão recorrida, no prazo de </w:t>
      </w:r>
      <w:r>
        <w:rPr>
          <w:rFonts w:cs="Times New Roman"/>
          <w:b/>
          <w:color w:val="111111"/>
          <w:sz w:val="24"/>
          <w:szCs w:val="24"/>
        </w:rPr>
        <w:t>3</w:t>
      </w:r>
      <w:r>
        <w:rPr>
          <w:rFonts w:cs="Times New Roman"/>
          <w:b/>
          <w:color w:val="00B050"/>
          <w:sz w:val="24"/>
          <w:szCs w:val="24"/>
          <w:u w:val="single"/>
        </w:rPr>
        <w:t xml:space="preserve"> </w:t>
      </w:r>
      <w:r>
        <w:rPr>
          <w:rFonts w:cs="Times New Roman"/>
          <w:b/>
          <w:color w:val="111111"/>
          <w:sz w:val="24"/>
          <w:szCs w:val="24"/>
          <w:u w:val="single"/>
        </w:rPr>
        <w:t>(três) dias úteis)</w:t>
      </w:r>
      <w:r>
        <w:rPr>
          <w:rStyle w:val="FootnoteCharacters"/>
          <w:rFonts w:cs="Times New Roman"/>
          <w:b/>
          <w:color w:val="111111"/>
          <w:sz w:val="24"/>
          <w:szCs w:val="24"/>
        </w:rPr>
        <w:t xml:space="preserve"> </w:t>
      </w:r>
      <w:r>
        <w:rPr>
          <w:rFonts w:cs="Times New Roman"/>
          <w:color w:val="111111"/>
          <w:sz w:val="24"/>
          <w:szCs w:val="24"/>
        </w:rPr>
        <w:t>contados da intimação da extinção do contrato quando promovido por ato unilateral e escrito da Administração;</w:t>
      </w:r>
    </w:p>
    <w:p>
      <w:pPr>
        <w:pStyle w:val="Corpodotexto"/>
        <w:numPr>
          <w:ilvl w:val="0"/>
          <w:numId w:val="5"/>
        </w:numPr>
        <w:spacing w:lineRule="auto" w:line="360"/>
        <w:ind w:left="0" w:right="-285" w:hanging="0"/>
        <w:jc w:val="both"/>
        <w:rPr>
          <w:rFonts w:ascii="Liberation Serif" w:hAnsi="Liberation Serif"/>
          <w:sz w:val="24"/>
          <w:szCs w:val="24"/>
        </w:rPr>
      </w:pPr>
      <w:r>
        <w:rPr>
          <w:rFonts w:cs="Times New Roman"/>
          <w:b/>
          <w:sz w:val="24"/>
          <w:szCs w:val="24"/>
          <w:u w:val="single"/>
        </w:rPr>
        <w:t>Pedido de Reconsideração</w:t>
      </w:r>
      <w:r>
        <w:rPr>
          <w:rFonts w:cs="Times New Roman"/>
          <w:sz w:val="24"/>
          <w:szCs w:val="24"/>
        </w:rPr>
        <w:t xml:space="preserve"> no prazo de</w:t>
      </w:r>
      <w:r>
        <w:rPr>
          <w:rFonts w:cs="Times New Roman"/>
          <w:color w:val="111111"/>
          <w:sz w:val="24"/>
          <w:szCs w:val="24"/>
        </w:rPr>
        <w:t xml:space="preserve"> </w:t>
      </w:r>
      <w:r>
        <w:rPr>
          <w:rFonts w:cs="Times New Roman"/>
          <w:b/>
          <w:color w:val="111111"/>
          <w:sz w:val="24"/>
          <w:szCs w:val="24"/>
          <w:u w:val="single"/>
        </w:rPr>
        <w:t>15 (quinze)  dias úteis</w:t>
      </w:r>
      <w:r>
        <w:rPr>
          <w:rFonts w:cs="Times New Roman"/>
          <w:b/>
          <w:color w:val="111111"/>
          <w:sz w:val="24"/>
          <w:szCs w:val="24"/>
        </w:rPr>
        <w:t xml:space="preserve"> </w:t>
      </w:r>
      <w:r>
        <w:rPr>
          <w:rFonts w:cs="Times New Roman"/>
          <w:color w:val="111111"/>
          <w:sz w:val="24"/>
          <w:szCs w:val="24"/>
        </w:rPr>
        <w:t>contados da ciência da aplicação da penalidade estabelecida na alínea “e” do caput da Clá</w:t>
      </w:r>
      <w:r>
        <w:rPr>
          <w:rFonts w:cs="Times New Roman"/>
          <w:sz w:val="24"/>
          <w:szCs w:val="24"/>
        </w:rPr>
        <w:t>usula anterior;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único – </w:t>
      </w:r>
      <w:r>
        <w:rPr>
          <w:rFonts w:cs="Times New Roman"/>
          <w:color w:val="111111"/>
          <w:sz w:val="24"/>
          <w:szCs w:val="24"/>
        </w:rPr>
        <w:t xml:space="preserve">Os recursos a que aludem as </w:t>
      </w:r>
      <w:r>
        <w:rPr>
          <w:rFonts w:cs="Times New Roman"/>
          <w:b/>
          <w:color w:val="111111"/>
          <w:sz w:val="24"/>
          <w:szCs w:val="24"/>
        </w:rPr>
        <w:t>alíneas “a” e “b”</w:t>
      </w:r>
      <w:r>
        <w:rPr>
          <w:rFonts w:cs="Times New Roman"/>
          <w:color w:val="111111"/>
          <w:sz w:val="24"/>
          <w:szCs w:val="24"/>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OITAVA –</w:t>
      </w:r>
      <w:r>
        <w:rPr>
          <w:rFonts w:cs="Times New Roman" w:ascii="Liberation Serif" w:hAnsi="Liberation Serif"/>
          <w:color w:val="111111"/>
          <w:sz w:val="24"/>
          <w:szCs w:val="24"/>
        </w:rPr>
        <w:t xml:space="preserve"> EXTINÇÃO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 CONTRATANTE poderá </w:t>
      </w:r>
      <w:r>
        <w:rPr>
          <w:rFonts w:cs="Times New Roman"/>
          <w:color w:val="111111"/>
          <w:sz w:val="24"/>
          <w:szCs w:val="24"/>
        </w:rPr>
        <w:t>extinguir administrativamente o Contrato, por ato unilateral,  nas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w:t>
      </w:r>
      <w:r>
        <w:rPr>
          <w:rFonts w:cs="Times New Roman"/>
          <w:color w:val="111111"/>
          <w:sz w:val="24"/>
          <w:szCs w:val="24"/>
        </w:rPr>
        <w:t xml:space="preserve"> extinção o</w:t>
      </w:r>
      <w:r>
        <w:rPr>
          <w:rFonts w:cs="Times New Roman"/>
          <w:sz w:val="24"/>
          <w:szCs w:val="24"/>
        </w:rPr>
        <w:t>perará seus efeitos a partir da publicação do ato administrativo no  Portal Nacional de Contratações Públicas (PNCP).</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w:t>
      </w:r>
      <w:r>
        <w:rPr>
          <w:rFonts w:cs="Times New Roman"/>
          <w:color w:val="111111"/>
          <w:sz w:val="24"/>
          <w:szCs w:val="24"/>
        </w:rPr>
        <w:t xml:space="preserve">Extinto </w:t>
      </w:r>
      <w:r>
        <w:rPr>
          <w:rFonts w:cs="Times New Roman"/>
          <w:sz w:val="24"/>
          <w:szCs w:val="24"/>
        </w:rPr>
        <w:t>o Contrato, a CONTRATANTE assumirá imediatamente o seu objeto no local e no estado em que a sua execução se encontrar.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w:t>
      </w:r>
      <w:r>
        <w:rPr>
          <w:rFonts w:cs="Times New Roman"/>
          <w:color w:val="111111"/>
          <w:sz w:val="24"/>
          <w:szCs w:val="24"/>
        </w:rPr>
        <w:t xml:space="preserve"> extinção por culpa da contratada, a CONTRATADA, além das demais sanções cabíveis, ficará sujeita à </w:t>
      </w:r>
      <w:r>
        <w:rPr>
          <w:rFonts w:cs="Times New Roman"/>
          <w:b/>
          <w:color w:val="111111"/>
          <w:sz w:val="24"/>
          <w:szCs w:val="24"/>
        </w:rPr>
        <w:t xml:space="preserve">multa </w:t>
      </w:r>
      <w:r>
        <w:rPr>
          <w:rFonts w:cs="Times New Roman"/>
          <w:color w:val="111111"/>
          <w:sz w:val="24"/>
          <w:szCs w:val="24"/>
        </w:rPr>
        <w:t>de até 20% (vinte por cento)</w:t>
      </w:r>
      <w:r>
        <w:rPr>
          <w:rFonts w:cs="Times New Roman"/>
          <w:sz w:val="24"/>
          <w:szCs w:val="24"/>
        </w:rPr>
        <w:t xml:space="preserve"> calculada sobre o saldo reajustado </w:t>
      </w:r>
      <w:r>
        <w:rPr>
          <w:rFonts w:cs="Times New Roman"/>
          <w:color w:val="000000"/>
          <w:sz w:val="24"/>
          <w:szCs w:val="24"/>
        </w:rPr>
        <w:t>do Contrato</w:t>
      </w:r>
      <w:r>
        <w:rPr>
          <w:rFonts w:cs="Times New Roman"/>
          <w:sz w:val="24"/>
          <w:szCs w:val="24"/>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 </w:t>
      </w:r>
      <w:r>
        <w:rPr>
          <w:rFonts w:cs="Times New Roman"/>
          <w:b/>
          <w:sz w:val="24"/>
          <w:szCs w:val="24"/>
        </w:rPr>
        <w:t>multa</w:t>
      </w:r>
      <w:r>
        <w:rPr>
          <w:rFonts w:cs="Times New Roman"/>
          <w:sz w:val="24"/>
          <w:szCs w:val="24"/>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Nos casos de </w:t>
      </w:r>
      <w:r>
        <w:rPr>
          <w:rFonts w:cs="Times New Roman"/>
          <w:color w:val="111111"/>
          <w:sz w:val="24"/>
          <w:szCs w:val="24"/>
        </w:rPr>
        <w:t>extinção</w:t>
      </w:r>
      <w:r>
        <w:rPr>
          <w:rFonts w:cs="Times New Roman"/>
          <w:b/>
          <w:color w:val="111111"/>
          <w:sz w:val="24"/>
          <w:szCs w:val="24"/>
        </w:rPr>
        <w:t xml:space="preserve"> </w:t>
      </w:r>
      <w:r>
        <w:rPr>
          <w:rFonts w:cs="Times New Roman"/>
          <w:color w:val="111111"/>
          <w:sz w:val="24"/>
          <w:szCs w:val="24"/>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a devolução da</w:t>
      </w:r>
      <w:r>
        <w:rPr>
          <w:rFonts w:cs="Times New Roman" w:ascii="Liberation Serif" w:hAnsi="Liberation Serif"/>
          <w:spacing w:val="2"/>
          <w:sz w:val="24"/>
          <w:szCs w:val="24"/>
        </w:rPr>
        <w:t xml:space="preserve"> </w:t>
      </w:r>
      <w:r>
        <w:rPr>
          <w:rFonts w:cs="Times New Roman" w:ascii="Liberation Serif" w:hAnsi="Liberation Serif"/>
          <w:sz w:val="24"/>
          <w:szCs w:val="24"/>
        </w:rPr>
        <w:t>garantia;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os pagamentos devidos pela execução do Contrato até a data da</w:t>
      </w:r>
      <w:r>
        <w:rPr>
          <w:rFonts w:cs="Times New Roman" w:ascii="Liberation Serif" w:hAnsi="Liberation Serif"/>
          <w:spacing w:val="-9"/>
          <w:sz w:val="24"/>
          <w:szCs w:val="24"/>
        </w:rPr>
        <w:t xml:space="preserve"> </w:t>
      </w:r>
      <w:r>
        <w:rPr>
          <w:rFonts w:cs="Times New Roman" w:ascii="Liberation Serif" w:hAnsi="Liberation Serif"/>
          <w:color w:val="111111"/>
          <w:sz w:val="24"/>
          <w:szCs w:val="24"/>
        </w:rPr>
        <w:t>extinção</w:t>
      </w:r>
      <w:r>
        <w:rPr>
          <w:rFonts w:cs="Times New Roman" w:ascii="Liberation Serif" w:hAnsi="Liberation Serif"/>
          <w:sz w:val="24"/>
          <w:szCs w:val="24"/>
        </w:rPr>
        <w:t>;</w:t>
      </w:r>
    </w:p>
    <w:p>
      <w:pPr>
        <w:pStyle w:val="ListParagraph"/>
        <w:numPr>
          <w:ilvl w:val="0"/>
          <w:numId w:val="6"/>
        </w:numPr>
        <w:tabs>
          <w:tab w:val="clear" w:pos="709"/>
          <w:tab w:val="left" w:pos="568"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o pagamento do custo de desmobilização, caso haja;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 ressarcimento dos prejuízos comprovadamente</w:t>
      </w:r>
      <w:r>
        <w:rPr>
          <w:rFonts w:cs="Times New Roman" w:ascii="Liberation Serif" w:hAnsi="Liberation Serif"/>
          <w:spacing w:val="-1"/>
          <w:sz w:val="24"/>
          <w:szCs w:val="24"/>
        </w:rPr>
        <w:t xml:space="preserve"> </w:t>
      </w:r>
      <w:r>
        <w:rPr>
          <w:rFonts w:cs="Times New Roman" w:ascii="Liberation Serif" w:hAnsi="Liberation Serif"/>
          <w:sz w:val="24"/>
          <w:szCs w:val="24"/>
        </w:rPr>
        <w:t>sofridos.</w:t>
      </w:r>
    </w:p>
    <w:p>
      <w:pPr>
        <w:pStyle w:val="ListParagraph"/>
        <w:tabs>
          <w:tab w:val="clear" w:pos="709"/>
          <w:tab w:val="left" w:pos="582"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Na hipótese de </w:t>
      </w:r>
      <w:r>
        <w:rPr>
          <w:rFonts w:cs="Times New Roman"/>
          <w:color w:val="111111"/>
          <w:sz w:val="24"/>
          <w:szCs w:val="24"/>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sz w:val="24"/>
          <w:szCs w:val="24"/>
        </w:rPr>
        <w:t>esta Cláusula.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No caso de</w:t>
      </w:r>
      <w:r>
        <w:rPr>
          <w:rFonts w:cs="Times New Roman"/>
          <w:color w:val="111111"/>
          <w:sz w:val="24"/>
          <w:szCs w:val="24"/>
        </w:rPr>
        <w:t xml:space="preserve"> extinção</w:t>
      </w:r>
      <w:r>
        <w:rPr>
          <w:rFonts w:cs="Times New Roman"/>
          <w:sz w:val="24"/>
          <w:szCs w:val="24"/>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NONA –</w:t>
      </w:r>
      <w:r>
        <w:rPr>
          <w:rFonts w:cs="Times New Roman" w:ascii="Liberation Serif" w:hAnsi="Liberation Serif"/>
          <w:spacing w:val="-28"/>
          <w:sz w:val="24"/>
          <w:szCs w:val="24"/>
        </w:rPr>
        <w:t xml:space="preserve"> </w:t>
      </w:r>
      <w:r>
        <w:rPr>
          <w:rFonts w:cs="Times New Roman" w:ascii="Liberation Serif" w:hAnsi="Liberation Serif"/>
          <w:sz w:val="24"/>
          <w:szCs w:val="24"/>
        </w:rPr>
        <w:t>SUBCONTRATAÇÃO</w:t>
      </w:r>
    </w:p>
    <w:p>
      <w:pPr>
        <w:pStyle w:val="Corpodotexto"/>
        <w:tabs>
          <w:tab w:val="clear" w:pos="709"/>
          <w:tab w:val="left" w:pos="3968" w:leader="none"/>
        </w:tabs>
        <w:spacing w:lineRule="auto" w:line="360"/>
        <w:ind w:left="0" w:right="-285" w:hanging="0"/>
        <w:jc w:val="both"/>
        <w:rPr>
          <w:rFonts w:ascii="Liberation Serif" w:hAnsi="Liberation Serif"/>
          <w:sz w:val="24"/>
          <w:szCs w:val="24"/>
        </w:rPr>
      </w:pPr>
      <w:r>
        <w:rPr>
          <w:rFonts w:cs="Times New Roman"/>
          <w:sz w:val="24"/>
          <w:szCs w:val="24"/>
        </w:rPr>
        <w:t>A CONTRATADA não poderá subcontratar, nem ceder sem a prévia e expressa anuência</w:t>
      </w:r>
      <w:r>
        <w:rPr>
          <w:rFonts w:cs="Times New Roman"/>
          <w:spacing w:val="20"/>
          <w:sz w:val="24"/>
          <w:szCs w:val="24"/>
        </w:rPr>
        <w:t xml:space="preserve"> </w:t>
      </w:r>
      <w:r>
        <w:rPr>
          <w:rFonts w:cs="Times New Roman"/>
          <w:sz w:val="24"/>
          <w:szCs w:val="24"/>
        </w:rPr>
        <w:t>do CONTRATANTE e sempre mediante instrumento próprio, a ser publicado na imprensa</w:t>
      </w:r>
      <w:r>
        <w:rPr>
          <w:rFonts w:cs="Times New Roman"/>
          <w:spacing w:val="-4"/>
          <w:sz w:val="24"/>
          <w:szCs w:val="24"/>
        </w:rPr>
        <w:t xml:space="preserve"> </w:t>
      </w:r>
      <w:r>
        <w:rPr>
          <w:rFonts w:cs="Times New Roman"/>
          <w:sz w:val="24"/>
          <w:szCs w:val="24"/>
        </w:rPr>
        <w:t>oficial.</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 estabeleça exigência de subcontratação de microempresa ou empresa de pequeno porte nas contratações de obras e serviços, a cláusula Décima Nona do Contrato deverá ter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Excetuada a subcontratação obrigatória, não poderá haver cessão ou subcontratação independentemente da prévia e expressa anuência do _________________ [</w:t>
      </w:r>
      <w:r>
        <w:rPr>
          <w:rFonts w:ascii="Liberation Serif" w:hAnsi="Liberation Serif"/>
          <w:i/>
          <w:sz w:val="24"/>
          <w:szCs w:val="24"/>
        </w:rPr>
        <w:t>órgão ou entidade contratante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Primeiro</w:t>
      </w:r>
      <w:r>
        <w:rPr>
          <w:rFonts w:ascii="Liberation Serif" w:hAnsi="Liberation Serif"/>
          <w:sz w:val="24"/>
          <w:szCs w:val="24"/>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rFonts w:ascii="Liberation Serif" w:hAnsi="Liberation Serif"/>
          <w:i/>
          <w:sz w:val="24"/>
          <w:szCs w:val="24"/>
        </w:rPr>
        <w:t>órgão ou entidade contratante</w:t>
      </w:r>
      <w:r>
        <w:rPr>
          <w:rFonts w:ascii="Liberation Serif" w:hAnsi="Liberation Serif"/>
          <w:sz w:val="24"/>
          <w:szCs w:val="24"/>
        </w:rPr>
        <w:t>] do ocorrido, sob pena de rescisão e sem prejuízo das sanções cabíveis.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Segundo</w:t>
      </w:r>
      <w:r>
        <w:rPr>
          <w:rFonts w:ascii="Liberation Serif" w:hAnsi="Liberation Serif"/>
          <w:sz w:val="24"/>
          <w:szCs w:val="24"/>
        </w:rPr>
        <w:t xml:space="preserve"> – A substituição da microempresa ou empresa de pequeno porte subcontratada dependerá de prévia e expressa anuência do _________________ [</w:t>
      </w:r>
      <w:r>
        <w:rPr>
          <w:rFonts w:ascii="Liberation Serif" w:hAnsi="Liberation Serif"/>
          <w:i/>
          <w:sz w:val="24"/>
          <w:szCs w:val="24"/>
        </w:rPr>
        <w:t>órgão ou entidade contratante</w:t>
      </w:r>
      <w:r>
        <w:rPr>
          <w:rFonts w:ascii="Liberation Serif" w:hAnsi="Liberation Serif"/>
          <w:sz w:val="24"/>
          <w:szCs w:val="24"/>
        </w:rPr>
        <w:t>] e se dará mediante instrumento próprio, a ser publicado na imprensa oficial.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Terceiro</w:t>
      </w:r>
      <w:r>
        <w:rPr>
          <w:rFonts w:ascii="Liberation Serif" w:hAnsi="Liberation Serif"/>
          <w:sz w:val="24"/>
          <w:szCs w:val="24"/>
        </w:rPr>
        <w:t xml:space="preserve"> – Demonstrada a inviabilidade da substituição das microempresas ou empresas de pequeno porte subcontratadas, a CONTRATADA ficará responsável pela execução da parcela originalmente subcontratada.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Quarto</w:t>
      </w:r>
      <w:r>
        <w:rPr>
          <w:rFonts w:ascii="Liberation Serif" w:hAnsi="Liberation Serif"/>
          <w:sz w:val="24"/>
          <w:szCs w:val="24"/>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VISÉGIMA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sz w:val="24"/>
          <w:szCs w:val="24"/>
        </w:rPr>
      </w:pPr>
      <w:r>
        <w:rPr>
          <w:rFonts w:cs="Times New Roman"/>
          <w:sz w:val="24"/>
          <w:szCs w:val="24"/>
        </w:rPr>
        <w:t xml:space="preserve">Os recursos necessários à </w:t>
      </w:r>
      <w:r>
        <w:rPr>
          <w:rFonts w:cs="Times New Roman"/>
          <w:color w:val="111111"/>
          <w:sz w:val="24"/>
          <w:szCs w:val="24"/>
        </w:rPr>
        <w:t xml:space="preserve">prestação dos serviços </w:t>
      </w:r>
      <w:r>
        <w:rPr>
          <w:rFonts w:cs="Times New Roman"/>
          <w:sz w:val="24"/>
          <w:szCs w:val="24"/>
        </w:rPr>
        <w:t>ora contratados correrão à conta do Programa</w:t>
      </w:r>
      <w:r>
        <w:rPr>
          <w:rFonts w:cs="Times New Roman"/>
          <w:spacing w:val="38"/>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Trabalho,  Código</w:t>
      </w:r>
      <w:r>
        <w:rPr>
          <w:rFonts w:cs="Times New Roman"/>
          <w:spacing w:val="13"/>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 xml:space="preserve">Despesa__________, </w:t>
      </w:r>
      <w:r>
        <w:rPr>
          <w:rFonts w:cs="Times New Roman"/>
          <w:spacing w:val="-5"/>
          <w:sz w:val="24"/>
          <w:szCs w:val="24"/>
        </w:rPr>
        <w:t xml:space="preserve">tendo </w:t>
      </w:r>
      <w:r>
        <w:rPr>
          <w:rFonts w:cs="Times New Roman"/>
          <w:sz w:val="24"/>
          <w:szCs w:val="24"/>
        </w:rPr>
        <w:t>sido  empenhada  a  importância</w:t>
      </w:r>
      <w:r>
        <w:rPr>
          <w:rFonts w:cs="Times New Roman"/>
          <w:spacing w:val="57"/>
          <w:sz w:val="24"/>
          <w:szCs w:val="24"/>
        </w:rPr>
        <w:t xml:space="preserve"> </w:t>
      </w:r>
      <w:r>
        <w:rPr>
          <w:rFonts w:cs="Times New Roman"/>
          <w:sz w:val="24"/>
          <w:szCs w:val="24"/>
        </w:rPr>
        <w:t>de</w:t>
      </w:r>
      <w:r>
        <w:rPr>
          <w:rFonts w:cs="Times New Roman"/>
          <w:spacing w:val="65"/>
          <w:sz w:val="24"/>
          <w:szCs w:val="24"/>
        </w:rPr>
        <w:t xml:space="preserve"> </w:t>
      </w:r>
      <w:r>
        <w:rPr>
          <w:rFonts w:cs="Times New Roman"/>
          <w:sz w:val="24"/>
          <w:szCs w:val="24"/>
        </w:rPr>
        <w:t>R$</w:t>
      </w:r>
      <w:r>
        <w:rPr>
          <w:rFonts w:cs="Times New Roman"/>
          <w:sz w:val="24"/>
          <w:szCs w:val="24"/>
          <w:u w:val="single"/>
        </w:rPr>
        <w:t xml:space="preserve"> </w:t>
        <w:tab/>
        <w:tab/>
      </w:r>
      <w:r>
        <w:rPr>
          <w:rFonts w:cs="Times New Roman"/>
          <w:sz w:val="24"/>
          <w:szCs w:val="24"/>
        </w:rPr>
        <w:t xml:space="preserve">, por meio da Nota de Empenho </w:t>
      </w:r>
      <w:r>
        <w:rPr>
          <w:rFonts w:cs="Times New Roman"/>
          <w:spacing w:val="29"/>
          <w:sz w:val="24"/>
          <w:szCs w:val="24"/>
        </w:rPr>
        <w:t xml:space="preserve"> </w:t>
      </w:r>
      <w:r>
        <w:rPr>
          <w:rFonts w:cs="Times New Roman"/>
          <w:sz w:val="24"/>
          <w:szCs w:val="24"/>
        </w:rPr>
        <w:t>nº</w:t>
      </w:r>
      <w:r>
        <w:rPr>
          <w:rFonts w:cs="Times New Roman"/>
          <w:sz w:val="24"/>
          <w:szCs w:val="24"/>
          <w:u w:val="single"/>
        </w:rPr>
        <w:t xml:space="preserve"> </w:t>
        <w:tab/>
      </w:r>
      <w:r>
        <w:rPr>
          <w:rFonts w:cs="Times New Roman"/>
          <w:sz w:val="24"/>
          <w:szCs w:val="24"/>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PRIMEIRA– FORO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Fica eleito o Foro da Comarca do Município de Angra dos Reis para dirimir quaisquer dúvidas oriundas do presente Contrato, renunciando as partes desde já a qualquer outro, por mais especial ou privilegiado que seja.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SEGUNDA – PUBLICAÇÃO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promoverá a publicação do extrato deste instrumento no Boletim Oficial do Município de Angra dos Reis e</w:t>
      </w:r>
      <w:r>
        <w:rPr>
          <w:rFonts w:cs="Times New Roman"/>
          <w:color w:val="111111"/>
          <w:sz w:val="24"/>
          <w:szCs w:val="24"/>
        </w:rPr>
        <w:t xml:space="preserve"> no Portal Nacional de Contratações Públicas (PNCP), nos termos do art. 94 da Lei Federal nº 14.133/2021, às expensas da CONTRATADA.</w:t>
      </w:r>
    </w:p>
    <w:p>
      <w:pPr>
        <w:pStyle w:val="Corpodotexto"/>
        <w:spacing w:lineRule="auto" w:line="360"/>
        <w:ind w:left="0" w:right="-285" w:hanging="0"/>
        <w:jc w:val="both"/>
        <w:rPr>
          <w:rFonts w:ascii="Liberation Serif" w:hAnsi="Liberation Serif" w:cs="Times New Roman"/>
          <w:b/>
          <w:b/>
          <w:i/>
          <w:i/>
          <w:sz w:val="24"/>
          <w:szCs w:val="24"/>
          <w:u w:val="single"/>
        </w:rPr>
      </w:pPr>
      <w:r>
        <w:rPr>
          <w:rFonts w:cs="Times New Roman"/>
          <w:b/>
          <w:i/>
          <w:sz w:val="24"/>
          <w:szCs w:val="24"/>
          <w:u w:val="single"/>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w:t>
      </w:r>
      <w:r>
        <w:rPr>
          <w:rFonts w:ascii="Liberation Serif" w:hAnsi="Liberation Serif"/>
          <w:sz w:val="24"/>
          <w:szCs w:val="24"/>
        </w:rPr>
        <w:t xml:space="preserve"> VIGÉSIMA TERCEIRA – FISCALIZAÇÃO FINANCEIRA E ORÇAMENTÁRIA</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providenciará a remessa de cópias autênticas do presente instrumento ao Tribunal de Contas do Estado do Rio de Janeiro, até o 5º dia útil seguinte a sua assinatura, na forma da legislação</w:t>
      </w:r>
      <w:r>
        <w:rPr>
          <w:rFonts w:cs="Times New Roman"/>
          <w:spacing w:val="-4"/>
          <w:sz w:val="24"/>
          <w:szCs w:val="24"/>
        </w:rPr>
        <w:t xml:space="preserve"> </w:t>
      </w:r>
      <w:r>
        <w:rPr>
          <w:rFonts w:cs="Times New Roman"/>
          <w:sz w:val="24"/>
          <w:szCs w:val="24"/>
        </w:rPr>
        <w:t>aplicável.</w:t>
      </w:r>
    </w:p>
    <w:p>
      <w:pPr>
        <w:pStyle w:val="Corpodotexto"/>
        <w:spacing w:lineRule="auto" w:line="360"/>
        <w:ind w:left="0" w:right="-285" w:hanging="0"/>
        <w:jc w:val="both"/>
        <w:rPr>
          <w:rFonts w:ascii="Liberation Serif" w:hAnsi="Liberation Serif" w:cs="Times New Roman"/>
          <w:color w:val="00B050"/>
          <w:sz w:val="24"/>
          <w:szCs w:val="24"/>
        </w:rPr>
      </w:pPr>
      <w:r>
        <w:rPr>
          <w:rFonts w:cs="Times New Roman"/>
          <w:color w:val="00B050"/>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VIGÉSIMA QUARTA – DISPOSIÇÕES FINAIS</w:t>
      </w:r>
    </w:p>
    <w:p>
      <w:pPr>
        <w:pStyle w:val="Corpodotexto"/>
        <w:spacing w:lineRule="auto" w:line="360"/>
        <w:ind w:left="0" w:right="-285" w:hanging="0"/>
        <w:jc w:val="both"/>
        <w:rPr>
          <w:rFonts w:ascii="Liberation Serif" w:hAnsi="Liberation Serif"/>
          <w:sz w:val="24"/>
          <w:szCs w:val="24"/>
        </w:rPr>
      </w:pPr>
      <w:r>
        <w:rPr>
          <w:rFonts w:cs="Times New Roman"/>
          <w:sz w:val="24"/>
          <w:szCs w:val="24"/>
        </w:rPr>
        <w:t>a) Fazem parte do presente contrato as prerrogativas constantes do art. 104 da Lei Federal nº 14.133/2021</w:t>
      </w:r>
      <w:r>
        <w:rPr>
          <w:rFonts w:cs="Times New Roman"/>
          <w:color w:val="000000"/>
          <w:sz w:val="24"/>
          <w:szCs w:val="24"/>
        </w:rPr>
        <w:t>.</w:t>
      </w:r>
    </w:p>
    <w:p>
      <w:pPr>
        <w:pStyle w:val="Corpodotexto"/>
        <w:spacing w:lineRule="auto" w:line="360"/>
        <w:ind w:left="0" w:right="-285" w:hanging="0"/>
        <w:jc w:val="both"/>
        <w:rPr>
          <w:rFonts w:ascii="Liberation Serif" w:hAnsi="Liberation Serif"/>
          <w:sz w:val="24"/>
          <w:szCs w:val="24"/>
        </w:rPr>
      </w:pPr>
      <w:r>
        <w:rPr>
          <w:rFonts w:cs="Times New Roman"/>
          <w:sz w:val="24"/>
          <w:szCs w:val="24"/>
        </w:rPr>
        <w:t>b) Na contagem dos prazos, é excluído o dia de início e incluído o do vencimento, e considerar–se–ão os dias consecutivos, salvo disposição em contrário. Os prazos somente se iniciam e vencem  em  dias de expediente</w:t>
      </w:r>
      <w:r>
        <w:rPr>
          <w:rFonts w:cs="Times New Roman"/>
          <w:spacing w:val="50"/>
          <w:sz w:val="24"/>
          <w:szCs w:val="24"/>
        </w:rPr>
        <w:t xml:space="preserve"> </w:t>
      </w:r>
      <w:r>
        <w:rPr>
          <w:rFonts w:cs="Times New Roman"/>
          <w:sz w:val="24"/>
          <w:szCs w:val="24"/>
        </w:rPr>
        <w:t xml:space="preserve">no CONTRATANTE.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590" w:leader="none"/>
        </w:tabs>
        <w:spacing w:lineRule="auto" w:line="360"/>
        <w:ind w:left="0" w:right="-285" w:hanging="0"/>
        <w:jc w:val="both"/>
        <w:rPr>
          <w:rFonts w:ascii="Liberation Serif" w:hAnsi="Liberation Serif"/>
          <w:sz w:val="24"/>
          <w:szCs w:val="24"/>
        </w:rPr>
      </w:pPr>
      <w:r>
        <w:rPr>
          <w:rFonts w:cs="Times New Roman"/>
          <w:sz w:val="24"/>
          <w:szCs w:val="24"/>
        </w:rPr>
        <w:t>E por estarem justos e  acordados,  assinam o  presente</w:t>
      </w:r>
      <w:r>
        <w:rPr>
          <w:rFonts w:cs="Times New Roman"/>
          <w:spacing w:val="38"/>
          <w:sz w:val="24"/>
          <w:szCs w:val="24"/>
        </w:rPr>
        <w:t xml:space="preserve"> </w:t>
      </w:r>
      <w:r>
        <w:rPr>
          <w:rFonts w:cs="Times New Roman"/>
          <w:sz w:val="24"/>
          <w:szCs w:val="24"/>
        </w:rPr>
        <w:t>em __________(</w:t>
      </w:r>
      <w:r>
        <w:rPr>
          <w:rFonts w:cs="Times New Roman"/>
          <w:sz w:val="24"/>
          <w:szCs w:val="24"/>
          <w:u w:val="single"/>
        </w:rPr>
        <w:t xml:space="preserve"> </w:t>
        <w:tab/>
      </w:r>
      <w:r>
        <w:rPr>
          <w:rFonts w:cs="Times New Roman"/>
          <w:sz w:val="24"/>
          <w:szCs w:val="24"/>
        </w:rPr>
        <w:t xml:space="preserve">) vias </w:t>
      </w:r>
      <w:r>
        <w:rPr>
          <w:rFonts w:cs="Times New Roman"/>
          <w:spacing w:val="-7"/>
          <w:sz w:val="24"/>
          <w:szCs w:val="24"/>
        </w:rPr>
        <w:t xml:space="preserve">de </w:t>
      </w:r>
      <w:r>
        <w:rPr>
          <w:rFonts w:cs="Times New Roman"/>
          <w:sz w:val="24"/>
          <w:szCs w:val="24"/>
        </w:rPr>
        <w:t>igual teor e forma, na presença de duas testemunhas, que também o</w:t>
      </w:r>
      <w:r>
        <w:rPr>
          <w:rFonts w:cs="Times New Roman"/>
          <w:spacing w:val="-9"/>
          <w:sz w:val="24"/>
          <w:szCs w:val="24"/>
        </w:rPr>
        <w:t xml:space="preserve"> </w:t>
      </w:r>
      <w:r>
        <w:rPr>
          <w:rFonts w:cs="Times New Roman"/>
          <w:sz w:val="24"/>
          <w:szCs w:val="24"/>
        </w:rPr>
        <w:t>assinam.</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sz w:val="24"/>
          <w:szCs w:val="24"/>
        </w:rPr>
      </w:pPr>
      <w:r>
        <w:rPr>
          <w:rFonts w:cs="Times New Roman"/>
          <w:sz w:val="24"/>
          <w:szCs w:val="24"/>
        </w:rPr>
        <w:t>Angra dos Reis,</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w:t>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ind w:left="0" w:right="-21" w:hanging="0"/>
        <w:jc w:val="center"/>
        <w:rPr>
          <w:rFonts w:ascii="Liberation Serif" w:hAnsi="Liberation Serif"/>
          <w:sz w:val="24"/>
          <w:szCs w:val="24"/>
        </w:rPr>
      </w:pPr>
      <w:r>
        <w:rPr>
          <w:rFonts w:cs="Times New Roman"/>
          <w:b/>
          <w:sz w:val="24"/>
          <w:szCs w:val="24"/>
        </w:rPr>
        <w:t>Agente Público competente do órgão ou entidade contratante</w:t>
      </w:r>
      <w:r>
        <w:rPr>
          <w:rFonts w:cs="Times New Roman"/>
          <w:sz w:val="24"/>
          <w:szCs w:val="24"/>
        </w:rPr>
        <w:t xml:space="preserve"> </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Representante Legal da Empresa contratada</w:t>
      </w:r>
    </w:p>
    <w:p>
      <w:pPr>
        <w:pStyle w:val="Corpodotexto"/>
        <w:spacing w:lineRule="auto" w:line="360"/>
        <w:jc w:val="center"/>
        <w:rPr>
          <w:rFonts w:ascii="Liberation Serif" w:hAnsi="Liberation Serif" w:cs="Times New Roman"/>
          <w:sz w:val="24"/>
          <w:szCs w:val="24"/>
        </w:rPr>
      </w:pPr>
      <w:r>
        <w:rPr>
          <w:rFonts w:cs="Times New Roman"/>
          <w:sz w:val="24"/>
          <w:szCs w:val="24"/>
        </w:rPr>
        <w:t>(Nome, cargo e carimbo da empresa)</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before="0" w:after="140"/>
        <w:jc w:val="center"/>
        <w:rPr>
          <w:rFonts w:ascii="Liberation Serif" w:hAnsi="Liberation Serif" w:cs="Times New Roman"/>
          <w:sz w:val="24"/>
          <w:szCs w:val="24"/>
        </w:rPr>
      </w:pPr>
      <w:r>
        <w:rPr>
          <w:rFonts w:cs="Times New Roman"/>
          <w:sz w:val="24"/>
          <w:szCs w:val="24"/>
        </w:rPr>
        <w:t>(Nome, cargo, matrícula e lotação)</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221" w:hanging="288"/>
      </w:pPr>
      <w:rPr>
        <w:sz w:val="24"/>
        <w:spacing w:val="0"/>
        <w:b/>
        <w:szCs w:val="24"/>
        <w:w w:val="99"/>
        <w:rFonts w:ascii="Times New Roman" w:hAnsi="Times New Roman" w:eastAsia="Arial" w:cs="Times New Roman"/>
        <w:color w:val="000000"/>
        <w:lang w:val="pt-PT" w:eastAsia="en-US" w:bidi="ar-SA"/>
      </w:rPr>
    </w:lvl>
    <w:lvl w:ilvl="1">
      <w:start w:val="1"/>
      <w:numFmt w:val="bullet"/>
      <w:lvlText w:val=""/>
      <w:lvlJc w:val="left"/>
      <w:pPr>
        <w:ind w:left="1174" w:hanging="288"/>
      </w:pPr>
      <w:rPr>
        <w:rFonts w:ascii="Symbol" w:hAnsi="Symbol" w:cs="Symbol" w:hint="default"/>
        <w:rFonts w:cs="Symbol"/>
      </w:rPr>
    </w:lvl>
    <w:lvl w:ilvl="2">
      <w:start w:val="1"/>
      <w:numFmt w:val="bullet"/>
      <w:lvlText w:val=""/>
      <w:lvlJc w:val="left"/>
      <w:pPr>
        <w:ind w:left="2128" w:hanging="288"/>
      </w:pPr>
      <w:rPr>
        <w:rFonts w:ascii="Symbol" w:hAnsi="Symbol" w:cs="Symbol" w:hint="default"/>
        <w:rFonts w:cs="Symbol"/>
      </w:rPr>
    </w:lvl>
    <w:lvl w:ilvl="3">
      <w:start w:val="1"/>
      <w:numFmt w:val="bullet"/>
      <w:lvlText w:val=""/>
      <w:lvlJc w:val="left"/>
      <w:pPr>
        <w:ind w:left="3082" w:hanging="288"/>
      </w:pPr>
      <w:rPr>
        <w:rFonts w:ascii="Symbol" w:hAnsi="Symbol" w:cs="Symbol" w:hint="default"/>
        <w:rFonts w:cs="Symbol"/>
      </w:rPr>
    </w:lvl>
    <w:lvl w:ilvl="4">
      <w:start w:val="1"/>
      <w:numFmt w:val="bullet"/>
      <w:lvlText w:val=""/>
      <w:lvlJc w:val="left"/>
      <w:pPr>
        <w:ind w:left="4036" w:hanging="288"/>
      </w:pPr>
      <w:rPr>
        <w:rFonts w:ascii="Symbol" w:hAnsi="Symbol" w:cs="Symbol" w:hint="default"/>
        <w:rFonts w:cs="Symbol"/>
      </w:rPr>
    </w:lvl>
    <w:lvl w:ilvl="5">
      <w:start w:val="1"/>
      <w:numFmt w:val="bullet"/>
      <w:lvlText w:val=""/>
      <w:lvlJc w:val="left"/>
      <w:pPr>
        <w:ind w:left="4990" w:hanging="288"/>
      </w:pPr>
      <w:rPr>
        <w:rFonts w:ascii="Symbol" w:hAnsi="Symbol" w:cs="Symbol" w:hint="default"/>
        <w:rFonts w:cs="Symbol"/>
      </w:rPr>
    </w:lvl>
    <w:lvl w:ilvl="6">
      <w:start w:val="1"/>
      <w:numFmt w:val="bullet"/>
      <w:lvlText w:val=""/>
      <w:lvlJc w:val="left"/>
      <w:pPr>
        <w:ind w:left="5944" w:hanging="288"/>
      </w:pPr>
      <w:rPr>
        <w:rFonts w:ascii="Symbol" w:hAnsi="Symbol" w:cs="Symbol" w:hint="default"/>
        <w:rFonts w:cs="Symbol"/>
      </w:rPr>
    </w:lvl>
    <w:lvl w:ilvl="7">
      <w:start w:val="1"/>
      <w:numFmt w:val="bullet"/>
      <w:lvlText w:val=""/>
      <w:lvlJc w:val="left"/>
      <w:pPr>
        <w:ind w:left="6898" w:hanging="288"/>
      </w:pPr>
      <w:rPr>
        <w:rFonts w:ascii="Symbol" w:hAnsi="Symbol" w:cs="Symbol" w:hint="default"/>
        <w:rFonts w:cs="Symbol"/>
      </w:rPr>
    </w:lvl>
    <w:lvl w:ilvl="8">
      <w:start w:val="1"/>
      <w:numFmt w:val="bullet"/>
      <w:lvlText w:val=""/>
      <w:lvlJc w:val="left"/>
      <w:pPr>
        <w:ind w:left="7852" w:hanging="288"/>
      </w:pPr>
      <w:rPr>
        <w:rFonts w:ascii="Symbol" w:hAnsi="Symbol" w:cs="Symbol" w:hint="default"/>
        <w:rFonts w:cs="Symbol"/>
      </w:rPr>
    </w:lvl>
  </w:abstractNum>
  <w:abstractNum w:abstractNumId="2">
    <w:lvl w:ilvl="0">
      <w:start w:val="1"/>
      <w:numFmt w:val="decimal"/>
      <w:lvlText w:val="%1)"/>
      <w:lvlJc w:val="left"/>
      <w:pPr>
        <w:ind w:left="720"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581" w:hanging="360"/>
      </w:pPr>
      <w:rPr>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4">
    <w:lvl w:ilvl="0">
      <w:start w:val="1"/>
      <w:numFmt w:val="lowerLetter"/>
      <w:lvlText w:val="(%1)"/>
      <w:lvlJc w:val="left"/>
      <w:pPr>
        <w:ind w:left="720" w:hanging="360"/>
      </w:pPr>
      <w:rPr>
        <w:sz w:val="24"/>
        <w:b/>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581" w:hanging="360"/>
      </w:pPr>
      <w:rPr>
        <w:sz w:val="24"/>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6">
    <w:lvl w:ilvl="0">
      <w:start w:val="1"/>
      <w:numFmt w:val="lowerLetter"/>
      <w:lvlText w:val="(%1)"/>
      <w:lvlJc w:val="left"/>
      <w:pPr>
        <w:ind w:left="581" w:hanging="360"/>
      </w:pPr>
      <w:rPr>
        <w:sz w:val="24"/>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stLabel184">
    <w:name w:val="ListLabel 184"/>
    <w:qFormat/>
    <w:rPr>
      <w:rFonts w:ascii="Times New Roman" w:hAnsi="Times New Roman" w:eastAsia="Arial" w:cs="Times New Roman"/>
      <w:b/>
      <w:color w:val="000000"/>
      <w:spacing w:val="0"/>
      <w:w w:val="99"/>
      <w:sz w:val="24"/>
      <w:szCs w:val="24"/>
      <w:lang w:val="pt-PT" w:eastAsia="en-US" w:bidi="ar-SA"/>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Symbol"/>
    </w:rPr>
  </w:style>
  <w:style w:type="character" w:styleId="ListLabel192">
    <w:name w:val="ListLabel 192"/>
    <w:qFormat/>
    <w:rPr>
      <w:rFonts w:cs="Symbol"/>
    </w:rPr>
  </w:style>
  <w:style w:type="character" w:styleId="ListLabel203">
    <w:name w:val="ListLabel 203"/>
    <w:qFormat/>
    <w:rPr>
      <w:rFonts w:ascii="Times New Roman" w:hAnsi="Times New Roman"/>
      <w:b/>
    </w:rPr>
  </w:style>
  <w:style w:type="character" w:styleId="ListLabel202">
    <w:name w:val="ListLabel 202"/>
    <w:qFormat/>
    <w:rPr>
      <w:rFonts w:ascii="Times New Roman" w:hAnsi="Times New Roman"/>
      <w:b/>
      <w:color w:val="000000"/>
      <w:u w:val="none"/>
    </w:rPr>
  </w:style>
  <w:style w:type="character" w:styleId="ListLabel130">
    <w:name w:val="ListLabel 130"/>
    <w:qFormat/>
    <w:rPr>
      <w:rFonts w:ascii="Times New Roman" w:hAnsi="Times New Roman" w:eastAsia="Calibri" w:cs="Times New Roman"/>
      <w:b/>
      <w:sz w:val="24"/>
    </w:rPr>
  </w:style>
  <w:style w:type="character" w:styleId="ListLabel175">
    <w:name w:val="ListLabel 175"/>
    <w:qFormat/>
    <w:rPr>
      <w:rFonts w:ascii="Times New Roman" w:hAnsi="Times New Roman" w:eastAsia="Arial" w:cs="Times New Roman"/>
      <w:spacing w:val="-1"/>
      <w:w w:val="99"/>
      <w:sz w:val="24"/>
      <w:szCs w:val="22"/>
      <w:lang w:val="pt-PT" w:eastAsia="en-US" w:bidi="ar-SA"/>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66">
    <w:name w:val="ListLabel 166"/>
    <w:qFormat/>
    <w:rPr>
      <w:rFonts w:ascii="Times New Roman" w:hAnsi="Times New Roman" w:eastAsia="Arial" w:cs="Times New Roman"/>
      <w:b/>
      <w:color w:val="auto"/>
      <w:spacing w:val="-1"/>
      <w:w w:val="99"/>
      <w:sz w:val="24"/>
      <w:szCs w:val="22"/>
      <w:lang w:val="pt-PT" w:eastAsia="en-US" w:bidi="ar-SA"/>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 w:type="paragraph" w:styleId="Douparagraph">
    <w:name w:val="dou-paragraph"/>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LibreOffice/6.1.2.1$Windows_X86_64 LibreOffice_project/65905a128db06ba48db947242809d14d3f9a93fe</Application>
  <Pages>23</Pages>
  <Words>6367</Words>
  <Characters>36527</Characters>
  <CharactersWithSpaces>42877</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2024-01-03T12:14:42Z</dcterms:created>
  <dc:creator/>
  <dc:description/>
  <dc:language>pt-BR</dc:language>
  <cp:lastModifiedBy/>
  <dcterms:modified xsi:type="dcterms:W3CDTF">2024-01-03T12:15:57Z</dcterms:modified>
  <cp:revision>1</cp:revision>
  <dc:subject/>
  <dc:title/>
</cp:coreProperties>
</file>